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Arial Narrow" w:cs="Arial Narrow" w:eastAsia="Arial Narrow" w:hAnsi="Arial Narrow"/>
          <w:sz w:val="28"/>
          <w:szCs w:val="28"/>
        </w:rPr>
      </w:pPr>
      <w:r w:rsidDel="00000000" w:rsidR="00000000" w:rsidRPr="00000000">
        <w:rPr>
          <w:rFonts w:ascii="Arial Narrow" w:cs="Arial Narrow" w:eastAsia="Arial Narrow" w:hAnsi="Arial Narrow"/>
          <w:b w:val="1"/>
          <w:sz w:val="28"/>
          <w:szCs w:val="28"/>
          <w:rtl w:val="0"/>
        </w:rPr>
        <w:t xml:space="preserve">CVL ACCESS DISPUTE RESOLUTION RULES</w:t>
      </w:r>
      <w:r w:rsidDel="00000000" w:rsidR="00000000" w:rsidRPr="00000000">
        <w:rPr>
          <w:rtl w:val="0"/>
        </w:rPr>
      </w:r>
    </w:p>
    <w:p w:rsidR="00000000" w:rsidDel="00000000" w:rsidP="00000000" w:rsidRDefault="00000000" w:rsidRPr="00000000" w14:paraId="00000002">
      <w:pPr>
        <w:spacing w:line="276" w:lineRule="auto"/>
        <w:jc w:val="center"/>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003">
      <w:pPr>
        <w:spacing w:after="120" w:line="360" w:lineRule="auto"/>
        <w:jc w:val="center"/>
        <w:rPr>
          <w:rFonts w:ascii="Arial Narrow" w:cs="Arial Narrow" w:eastAsia="Arial Narrow" w:hAnsi="Arial Narrow"/>
          <w:b w:val="1"/>
          <w:i w:val="1"/>
          <w:sz w:val="28"/>
          <w:szCs w:val="28"/>
          <w:vertAlign w:val="baseline"/>
        </w:rPr>
      </w:pPr>
      <w:r w:rsidDel="00000000" w:rsidR="00000000" w:rsidRPr="00000000">
        <w:rPr>
          <w:rFonts w:ascii="Arial Narrow" w:cs="Arial Narrow" w:eastAsia="Arial Narrow" w:hAnsi="Arial Narrow"/>
          <w:b w:val="1"/>
          <w:i w:val="1"/>
          <w:sz w:val="28"/>
          <w:szCs w:val="28"/>
          <w:vertAlign w:val="baseline"/>
          <w:rtl w:val="0"/>
        </w:rPr>
        <w:t xml:space="preserve">Template Format (with advisory annotations) for a Statement of Claim for determination by Access Dispute Adjudication (“ADA”) in accordance with the provisions of Chapter G of the </w:t>
      </w:r>
      <w:r w:rsidDel="00000000" w:rsidR="00000000" w:rsidRPr="00000000">
        <w:rPr>
          <w:rFonts w:ascii="Arial Narrow" w:cs="Arial Narrow" w:eastAsia="Arial Narrow" w:hAnsi="Arial Narrow"/>
          <w:b w:val="1"/>
          <w:i w:val="1"/>
          <w:sz w:val="28"/>
          <w:szCs w:val="28"/>
          <w:rtl w:val="0"/>
        </w:rPr>
        <w:t xml:space="preserve">CVL</w:t>
      </w:r>
      <w:r w:rsidDel="00000000" w:rsidR="00000000" w:rsidRPr="00000000">
        <w:rPr>
          <w:rFonts w:ascii="Arial Narrow" w:cs="Arial Narrow" w:eastAsia="Arial Narrow" w:hAnsi="Arial Narrow"/>
          <w:b w:val="1"/>
          <w:i w:val="1"/>
          <w:sz w:val="28"/>
          <w:szCs w:val="28"/>
          <w:vertAlign w:val="baseline"/>
          <w:rtl w:val="0"/>
        </w:rPr>
        <w:t xml:space="preserve"> ADR Rules</w:t>
      </w:r>
    </w:p>
    <w:p w:rsidR="00000000" w:rsidDel="00000000" w:rsidP="00000000" w:rsidRDefault="00000000" w:rsidRPr="00000000" w14:paraId="00000004">
      <w:pPr>
        <w:spacing w:after="120" w:line="360" w:lineRule="auto"/>
        <w:jc w:val="center"/>
        <w:rPr>
          <w:rFonts w:ascii="Arial Narrow" w:cs="Arial Narrow" w:eastAsia="Arial Narrow" w:hAnsi="Arial Narrow"/>
          <w:b w:val="1"/>
          <w:i w:val="1"/>
          <w:sz w:val="28"/>
          <w:szCs w:val="28"/>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This template, as required by Rule G1</w:t>
      </w:r>
      <w:r w:rsidDel="00000000" w:rsidR="00000000" w:rsidRPr="00000000">
        <w:rPr>
          <w:rFonts w:ascii="Arial Narrow" w:cs="Arial Narrow" w:eastAsia="Arial Narrow" w:hAnsi="Arial Narrow"/>
          <w:b w:val="1"/>
          <w:i w:val="1"/>
          <w:rtl w:val="0"/>
        </w:rPr>
        <w:t xml:space="preserve">6</w:t>
      </w: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(a) is to be used by the Claimant Dispute Party to prepare a Submission for an ADA hearing.   Within the Template, text in Italics is advisory, and should, once taken into account, be deleted from the final submission document.</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i w:val="0"/>
          <w:smallCaps w:val="0"/>
          <w:strike w:val="0"/>
          <w:color w:val="000000"/>
          <w:u w:val="none"/>
          <w:shd w:fill="auto" w:val="clear"/>
          <w:vertAlign w:val="baseline"/>
        </w:rPr>
      </w:pPr>
      <w:bookmarkStart w:colFirst="0" w:colLast="0" w:name="_heading=h.30j0zll" w:id="0"/>
      <w:bookmarkEnd w:id="0"/>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The detailed Management and Determination of each individual dispute heard by an ADA shall be subject to the direction of the Hearing Chair (as appointed by the Secretary as provided in Rules B1</w:t>
      </w:r>
      <w:r w:rsidDel="00000000" w:rsidR="00000000" w:rsidRPr="00000000">
        <w:rPr>
          <w:rFonts w:ascii="Arial Narrow" w:cs="Arial Narrow" w:eastAsia="Arial Narrow" w:hAnsi="Arial Narrow"/>
          <w:i w:val="1"/>
          <w:rtl w:val="0"/>
        </w:rPr>
        <w:t xml:space="preserve">6</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 and G</w:t>
      </w:r>
      <w:r w:rsidDel="00000000" w:rsidR="00000000" w:rsidRPr="00000000">
        <w:rPr>
          <w:rFonts w:ascii="Arial Narrow" w:cs="Arial Narrow" w:eastAsia="Arial Narrow" w:hAnsi="Arial Narrow"/>
          <w:i w:val="1"/>
          <w:rtl w:val="0"/>
        </w:rPr>
        <w:t xml:space="preserve">8</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  Rule G1</w:t>
      </w:r>
      <w:r w:rsidDel="00000000" w:rsidR="00000000" w:rsidRPr="00000000">
        <w:rPr>
          <w:rFonts w:ascii="Arial Narrow" w:cs="Arial Narrow" w:eastAsia="Arial Narrow" w:hAnsi="Arial Narrow"/>
          <w:i w:val="1"/>
          <w:rtl w:val="0"/>
        </w:rPr>
        <w:t xml:space="preserve">5</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 provides the Hearing Chair with discretion to amend the procedures</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w:t>
      </w:r>
      <w:r w:rsidDel="00000000" w:rsidR="00000000" w:rsidRPr="00000000">
        <w:rPr>
          <w:rFonts w:ascii="Arial Narrow" w:cs="Arial Narrow" w:eastAsia="Arial Narrow" w:hAnsi="Arial Narrow"/>
          <w:b w:val="1"/>
          <w:i w:val="1"/>
          <w:rtl w:val="0"/>
        </w:rPr>
        <w:t xml:space="preserve">The ADA process is flexible and may be adapted by the Hearing Chair to accommodate disputes of differing complexity and size and requiring different levels of evidence. The Hearing Chair shall therefore actively consider whether variations on the standard directions (which are for a straightforward matter) set out in Rule G16 are appropriate or justified and will have regard to the submissions of the parties in this respect.</w:t>
      </w: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 </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[Rule G1</w:t>
      </w:r>
      <w:r w:rsidDel="00000000" w:rsidR="00000000" w:rsidRPr="00000000">
        <w:rPr>
          <w:rFonts w:ascii="Arial Narrow" w:cs="Arial Narrow" w:eastAsia="Arial Narrow" w:hAnsi="Arial Narrow"/>
          <w:rtl w:val="0"/>
        </w:rPr>
        <w:t xml:space="preserve">5</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i w:val="1"/>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This template format corresponding to the requirements set down in Rule G1</w:t>
      </w:r>
      <w:r w:rsidDel="00000000" w:rsidR="00000000" w:rsidRPr="00000000">
        <w:rPr>
          <w:rFonts w:ascii="Arial Narrow" w:cs="Arial Narrow" w:eastAsia="Arial Narrow" w:hAnsi="Arial Narrow"/>
          <w:i w:val="1"/>
          <w:rtl w:val="0"/>
        </w:rPr>
        <w:t xml:space="preserve">6</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 (a) is provided in order that the claimant shall be prompted to ensure that all material relevant to its arguments are available to timescale, always bearing in mind that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left"/>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u w:val="none"/>
          <w:shd w:fill="auto" w:val="clear"/>
          <w:vertAlign w:val="baseline"/>
          <w:rtl w:val="0"/>
        </w:rPr>
        <w:t xml:space="preserve">“</w:t>
      </w: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The length of every reference …… shall be in proportion to the nature and complexity of the dispute.  Unless otherwise agreed by the Hearing Chair, the maximum length of submissions shall be as follows:</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firstLine="0"/>
        <w:jc w:val="left"/>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ab/>
        <w:t xml:space="preserve">a statement of claim … shall be no longer than 20 pages;”.</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[Rule G2</w:t>
      </w:r>
      <w:r w:rsidDel="00000000" w:rsidR="00000000" w:rsidRPr="00000000">
        <w:rPr>
          <w:rFonts w:ascii="Arial Narrow" w:cs="Arial Narrow" w:eastAsia="Arial Narrow" w:hAnsi="Arial Narrow"/>
          <w:rtl w:val="0"/>
        </w:rPr>
        <w:t xml:space="preserve">1</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(a)],</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firstLine="0"/>
        <w:jc w:val="left"/>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and that</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“An Access Dispute Adjudication (ADA) under these Rules is a determinative dispute resolution process in which</w:t>
      </w:r>
      <w:r w:rsidDel="00000000" w:rsidR="00000000" w:rsidRPr="00000000">
        <w:rPr>
          <w:rFonts w:ascii="Arial Narrow" w:cs="Arial Narrow" w:eastAsia="Arial Narrow" w:hAnsi="Arial Narrow"/>
          <w:b w:val="1"/>
          <w:i w:val="1"/>
          <w:rtl w:val="0"/>
        </w:rPr>
        <w:t xml:space="preserve"> ...</w:t>
      </w: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 a Hearing Chair determines the dispute in a timely and efficient manner </w:t>
      </w:r>
      <w:r w:rsidDel="00000000" w:rsidR="00000000" w:rsidRPr="00000000">
        <w:rPr>
          <w:rFonts w:ascii="Arial Narrow" w:cs="Arial Narrow" w:eastAsia="Arial Narrow" w:hAnsi="Arial Narrow"/>
          <w:b w:val="1"/>
          <w:i w:val="1"/>
          <w:smallCaps w:val="0"/>
          <w:strike w:val="0"/>
          <w:color w:val="000000"/>
          <w:shd w:fill="auto" w:val="clear"/>
          <w:vertAlign w:val="baseline"/>
          <w:rtl w:val="0"/>
        </w:rPr>
        <w:t xml:space="preserve">on the basis of the parties' respective legal rights in accordance with the evidence and argument presented to him</w:t>
      </w: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 </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[Rule G1]</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firstLine="0"/>
        <w:jc w:val="center"/>
        <w:rPr>
          <w:rFonts w:ascii="Arial Narrow" w:cs="Arial Narrow" w:eastAsia="Arial Narrow" w:hAnsi="Arial Narrow"/>
          <w:i w:val="0"/>
          <w:smallCaps w:val="0"/>
          <w:strike w:val="0"/>
          <w:color w:val="000000"/>
          <w:u w:val="none"/>
          <w:shd w:fill="auto" w:val="clear"/>
          <w:vertAlign w:val="baseline"/>
        </w:rPr>
      </w:pPr>
      <w:r w:rsidDel="00000000" w:rsidR="00000000" w:rsidRPr="00000000">
        <w:br w:type="page"/>
      </w: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The TEMPLATE</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shd w:fill="auto" w:val="clear"/>
        </w:rPr>
      </w:pPr>
      <w:r w:rsidDel="00000000" w:rsidR="00000000" w:rsidRPr="00000000">
        <w:rPr>
          <w:rFonts w:ascii="Arial Narrow" w:cs="Arial Narrow" w:eastAsia="Arial Narrow" w:hAnsi="Arial Narrow"/>
          <w:b w:val="1"/>
          <w:i w:val="0"/>
          <w:smallCaps w:val="1"/>
          <w:strike w:val="0"/>
          <w:color w:val="000000"/>
          <w:u w:val="none"/>
          <w:shd w:fill="auto" w:val="clear"/>
          <w:vertAlign w:val="baseline"/>
          <w:rtl w:val="0"/>
        </w:rPr>
        <w:t xml:space="preserve">DETAILS OF PARTIES</w:t>
      </w:r>
      <w:r w:rsidDel="00000000" w:rsidR="00000000" w:rsidRPr="00000000">
        <w:rPr>
          <w:rtl w:val="0"/>
        </w:rPr>
      </w:r>
    </w:p>
    <w:p w:rsidR="00000000" w:rsidDel="00000000" w:rsidP="00000000" w:rsidRDefault="00000000" w:rsidRPr="00000000" w14:paraId="0000000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i w:val="0"/>
          <w:shd w:fill="auto" w:val="clear"/>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The names and addresses of the parties to the reference are as follows:-</w:t>
      </w:r>
      <w:r w:rsidDel="00000000" w:rsidR="00000000" w:rsidRPr="00000000">
        <w:rPr>
          <w:rtl w:val="0"/>
        </w:rPr>
      </w:r>
    </w:p>
    <w:p w:rsidR="00000000" w:rsidDel="00000000" w:rsidP="00000000" w:rsidRDefault="00000000" w:rsidRPr="00000000" w14:paraId="00000010">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120" w:before="0" w:line="360" w:lineRule="auto"/>
        <w:ind w:left="1418" w:right="0" w:hanging="709"/>
        <w:jc w:val="left"/>
        <w:rPr>
          <w:rFonts w:ascii="Arial Narrow" w:cs="Arial Narrow" w:eastAsia="Arial Narrow" w:hAnsi="Arial Narrow"/>
          <w:shd w:fill="auto" w:val="clear"/>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[Full Company name]</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(Company number </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xxxxxxxxxx</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whose Registered Office is at </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[Full address]</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("[insert short form or abbreviation for Company name e.g. its initials]</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("the Claimant"); and</w:t>
      </w:r>
      <w:r w:rsidDel="00000000" w:rsidR="00000000" w:rsidRPr="00000000">
        <w:rPr>
          <w:rtl w:val="0"/>
        </w:rPr>
      </w:r>
    </w:p>
    <w:p w:rsidR="00000000" w:rsidDel="00000000" w:rsidP="00000000" w:rsidRDefault="00000000" w:rsidRPr="00000000" w14:paraId="00000011">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120" w:before="0" w:line="360" w:lineRule="auto"/>
        <w:ind w:left="1418" w:right="0" w:hanging="709"/>
        <w:jc w:val="left"/>
        <w:rPr>
          <w:rFonts w:ascii="Arial Narrow" w:cs="Arial Narrow" w:eastAsia="Arial Narrow" w:hAnsi="Arial Narrow"/>
          <w:shd w:fill="auto" w:val="clear"/>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Full company name</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(Company number </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xxxxxxxxxx</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whose Registered Office is at [</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Full address</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("[insert short form or abbreviation for Company name e.g. its initials])</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("the Respondent").</w:t>
      </w:r>
      <w:r w:rsidDel="00000000" w:rsidR="00000000" w:rsidRPr="00000000">
        <w:rPr>
          <w:rtl w:val="0"/>
        </w:rPr>
      </w:r>
    </w:p>
    <w:p w:rsidR="00000000" w:rsidDel="00000000" w:rsidP="00000000" w:rsidRDefault="00000000" w:rsidRPr="00000000" w14:paraId="00000012">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shd w:fill="auto" w:val="clear"/>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Include correspondence address, contact details and e-mail address if different. </w:t>
      </w:r>
      <w:r w:rsidDel="00000000" w:rsidR="00000000" w:rsidRPr="00000000">
        <w:rPr>
          <w:rtl w:val="0"/>
        </w:rPr>
      </w:r>
    </w:p>
    <w:p w:rsidR="00000000" w:rsidDel="00000000" w:rsidP="00000000" w:rsidRDefault="00000000" w:rsidRPr="00000000" w14:paraId="00000013">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i w:val="0"/>
          <w:shd w:fill="auto" w:val="clear"/>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Where the Claimant is aware that any third party may be affected by the ADA finding in any of the ways sought in this sole reference, it should ensure that this information is conveyed to the Secretary to the ADC at the earliest possible opportunity, and the names of the relevant parties recorded here.   The affected Parties should seek the guidance of the Hearing Chair as to any format to be used in respect of their representations.</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shd w:fill="auto" w:val="clear"/>
        </w:rPr>
      </w:pPr>
      <w:r w:rsidDel="00000000" w:rsidR="00000000" w:rsidRPr="00000000">
        <w:rPr>
          <w:rFonts w:ascii="Arial Narrow" w:cs="Arial Narrow" w:eastAsia="Arial Narrow" w:hAnsi="Arial Narrow"/>
          <w:b w:val="1"/>
          <w:i w:val="0"/>
          <w:smallCaps w:val="1"/>
          <w:strike w:val="0"/>
          <w:color w:val="000000"/>
          <w:u w:val="none"/>
          <w:shd w:fill="auto" w:val="clear"/>
          <w:vertAlign w:val="baseline"/>
          <w:rtl w:val="0"/>
        </w:rPr>
        <w:t xml:space="preserve">THE CLAIMANT’S’ RIGHT TO BRING THIS REFERENCE</w:t>
      </w:r>
      <w:r w:rsidDel="00000000" w:rsidR="00000000" w:rsidRPr="00000000">
        <w:rPr>
          <w:rtl w:val="0"/>
        </w:rPr>
      </w:r>
    </w:p>
    <w:p w:rsidR="00000000" w:rsidDel="00000000" w:rsidP="00000000" w:rsidRDefault="00000000" w:rsidRPr="00000000" w14:paraId="0000001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i w:val="0"/>
          <w:shd w:fill="auto" w:val="clear"/>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This matter is referred to an Access Dispute Adjudication (“ADA”) for determination in accordance with </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xxxxxxxxxxxxxxxxxxxxxxxxxxxxxxxxxx.</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The Claimant needs to make explicitly clear what provisions of its contract entitle, or direct, it to bring its dispute before an ADA.  This means a summary, but with verbatim quotations, of those terms of the contract that direct the parties how they should reach agreement, or, where this fails, what form of dispute resolution they should take, making specific reference, where appropriate, to the provisions of Rules B6 or B7, or any Procedure Agreement between the Parties</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shd w:fill="auto" w:val="clear"/>
        </w:rPr>
      </w:pPr>
      <w:r w:rsidDel="00000000" w:rsidR="00000000" w:rsidRPr="00000000">
        <w:rPr>
          <w:rFonts w:ascii="Arial Narrow" w:cs="Arial Narrow" w:eastAsia="Arial Narrow" w:hAnsi="Arial Narrow"/>
          <w:b w:val="1"/>
          <w:i w:val="0"/>
          <w:smallCaps w:val="1"/>
          <w:strike w:val="0"/>
          <w:color w:val="000000"/>
          <w:u w:val="none"/>
          <w:shd w:fill="auto" w:val="clear"/>
          <w:vertAlign w:val="baseline"/>
          <w:rtl w:val="0"/>
        </w:rPr>
        <w:t xml:space="preserve">CONTENTS OF REFERENCE</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This Statement of Claim includes:-</w:t>
      </w:r>
    </w:p>
    <w:p w:rsidR="00000000" w:rsidDel="00000000" w:rsidP="00000000" w:rsidRDefault="00000000" w:rsidRPr="00000000" w14:paraId="00000019">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shd w:fill="auto" w:val="clear"/>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The subject matter of the dispute in Section 4;</w:t>
      </w:r>
      <w:r w:rsidDel="00000000" w:rsidR="00000000" w:rsidRPr="00000000">
        <w:rPr>
          <w:rtl w:val="0"/>
        </w:rPr>
      </w:r>
    </w:p>
    <w:p w:rsidR="00000000" w:rsidDel="00000000" w:rsidP="00000000" w:rsidRDefault="00000000" w:rsidRPr="00000000" w14:paraId="0000001A">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shd w:fill="auto" w:val="clear"/>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A summary of the issues in dispute in Section 5;</w:t>
      </w:r>
      <w:r w:rsidDel="00000000" w:rsidR="00000000" w:rsidRPr="00000000">
        <w:rPr>
          <w:rtl w:val="0"/>
        </w:rPr>
      </w:r>
    </w:p>
    <w:p w:rsidR="00000000" w:rsidDel="00000000" w:rsidP="00000000" w:rsidRDefault="00000000" w:rsidRPr="00000000" w14:paraId="0000001B">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shd w:fill="auto" w:val="clear"/>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A detailed explanation of the issues in dispute prepared by the claimant;</w:t>
      </w:r>
      <w:r w:rsidDel="00000000" w:rsidR="00000000" w:rsidRPr="00000000">
        <w:rPr>
          <w:rtl w:val="0"/>
        </w:rPr>
      </w:r>
    </w:p>
    <w:p w:rsidR="00000000" w:rsidDel="00000000" w:rsidP="00000000" w:rsidRDefault="00000000" w:rsidRPr="00000000" w14:paraId="0000001C">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shd w:fill="auto" w:val="clear"/>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In Section 7, the decisions of principle sought from the ADA in respect of </w:t>
      </w:r>
      <w:r w:rsidDel="00000000" w:rsidR="00000000" w:rsidRPr="00000000">
        <w:rPr>
          <w:rtl w:val="0"/>
        </w:rPr>
      </w:r>
    </w:p>
    <w:p w:rsidR="00000000" w:rsidDel="00000000" w:rsidP="00000000" w:rsidRDefault="00000000" w:rsidRPr="00000000" w14:paraId="0000001D">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120" w:before="0" w:line="360" w:lineRule="auto"/>
        <w:ind w:left="2160" w:right="0" w:hanging="720"/>
        <w:jc w:val="both"/>
        <w:rPr>
          <w:rFonts w:ascii="Arial Narrow" w:cs="Arial Narrow" w:eastAsia="Arial Narrow" w:hAnsi="Arial Narrow"/>
          <w:shd w:fill="auto" w:val="clear"/>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legal entitlement and </w:t>
      </w:r>
      <w:r w:rsidDel="00000000" w:rsidR="00000000" w:rsidRPr="00000000">
        <w:rPr>
          <w:rtl w:val="0"/>
        </w:rPr>
      </w:r>
    </w:p>
    <w:p w:rsidR="00000000" w:rsidDel="00000000" w:rsidP="00000000" w:rsidRDefault="00000000" w:rsidRPr="00000000" w14:paraId="0000001E">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120" w:before="0" w:line="360" w:lineRule="auto"/>
        <w:ind w:left="2160" w:right="0" w:hanging="720"/>
        <w:jc w:val="both"/>
        <w:rPr>
          <w:rFonts w:ascii="Arial Narrow" w:cs="Arial Narrow" w:eastAsia="Arial Narrow" w:hAnsi="Arial Narrow"/>
          <w:shd w:fill="auto" w:val="clear"/>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remedies;</w:t>
      </w:r>
      <w:r w:rsidDel="00000000" w:rsidR="00000000" w:rsidRPr="00000000">
        <w:rPr>
          <w:rtl w:val="0"/>
        </w:rPr>
      </w:r>
    </w:p>
    <w:p w:rsidR="00000000" w:rsidDel="00000000" w:rsidP="00000000" w:rsidRDefault="00000000" w:rsidRPr="00000000" w14:paraId="0000001F">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shd w:fill="auto" w:val="clear"/>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Appendices and other supporting material.</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shd w:fill="auto" w:val="clear"/>
        </w:rPr>
      </w:pPr>
      <w:r w:rsidDel="00000000" w:rsidR="00000000" w:rsidRPr="00000000">
        <w:rPr>
          <w:rFonts w:ascii="Arial Narrow" w:cs="Arial Narrow" w:eastAsia="Arial Narrow" w:hAnsi="Arial Narrow"/>
          <w:b w:val="1"/>
          <w:i w:val="0"/>
          <w:smallCaps w:val="1"/>
          <w:strike w:val="0"/>
          <w:color w:val="000000"/>
          <w:u w:val="none"/>
          <w:shd w:fill="auto" w:val="clear"/>
          <w:vertAlign w:val="baseline"/>
          <w:rtl w:val="0"/>
        </w:rPr>
        <w:t xml:space="preserve">SUBJECT MATTER OF DISPUTE</w:t>
      </w:r>
      <w:r w:rsidDel="00000000" w:rsidR="00000000" w:rsidRPr="00000000">
        <w:rPr>
          <w:rtl w:val="0"/>
        </w:rPr>
      </w:r>
    </w:p>
    <w:p w:rsidR="00000000" w:rsidDel="00000000" w:rsidP="00000000" w:rsidRDefault="00000000" w:rsidRPr="00000000" w14:paraId="0000002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i w:val="0"/>
          <w:shd w:fill="auto" w:val="clear"/>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Provide very brief details of the dispute.</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For example</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220" w:before="0" w:line="360" w:lineRule="auto"/>
        <w:ind w:left="709"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       “a dispute as to the proper application of ………….”</w:t>
      </w:r>
      <w:r w:rsidDel="00000000" w:rsidR="00000000" w:rsidRPr="00000000">
        <w:rPr>
          <w:rtl w:val="0"/>
        </w:rPr>
      </w:r>
    </w:p>
    <w:p w:rsidR="00000000" w:rsidDel="00000000" w:rsidP="00000000" w:rsidRDefault="00000000" w:rsidRPr="00000000" w14:paraId="0000002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i w:val="0"/>
          <w:shd w:fill="auto" w:val="clear"/>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Then provide details of the all provisions of the Underlying Contract, including any relevant Condition in the Network Code or any particular provisions of the Access Contract that the dispute relates to, or is associated with.   For example:-</w: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This dispute arises over the interpretation of Condition ● of the Network Code/Schedule ● of the Track/Station/ Access Agreement </w:t>
      </w:r>
      <w:r w:rsidDel="00000000" w:rsidR="00000000" w:rsidRPr="00000000">
        <w:rPr>
          <w:rtl w:val="0"/>
        </w:rPr>
      </w:r>
    </w:p>
    <w:p w:rsidR="00000000" w:rsidDel="00000000" w:rsidP="00000000" w:rsidRDefault="00000000" w:rsidRPr="00000000" w14:paraId="0000002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i w:val="0"/>
          <w:shd w:fill="auto" w:val="clear"/>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Ensure that copies of the relevant extracts from the documents referred to above are attached at Annex ● or that the reference is accompanied by ● indexed lever arch files containing documents referred to in this Reference. </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20" w:right="0" w:hanging="709"/>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NOTE: It can be assumed that an ADA will have access to a </w:t>
      </w:r>
      <w:r w:rsidDel="00000000" w:rsidR="00000000" w:rsidRPr="00000000">
        <w:rPr>
          <w:rFonts w:ascii="Arial Narrow" w:cs="Arial Narrow" w:eastAsia="Arial Narrow" w:hAnsi="Arial Narrow"/>
          <w:i w:val="1"/>
          <w:smallCaps w:val="0"/>
          <w:strike w:val="0"/>
          <w:color w:val="000000"/>
          <w:shd w:fill="auto" w:val="clear"/>
          <w:vertAlign w:val="baseline"/>
          <w:rtl w:val="0"/>
        </w:rPr>
        <w:t xml:space="preserve">current </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edition of the </w:t>
      </w:r>
      <w:r w:rsidDel="00000000" w:rsidR="00000000" w:rsidRPr="00000000">
        <w:rPr>
          <w:rFonts w:ascii="Arial Narrow" w:cs="Arial Narrow" w:eastAsia="Arial Narrow" w:hAnsi="Arial Narrow"/>
          <w:i w:val="1"/>
          <w:rtl w:val="0"/>
        </w:rPr>
        <w:t xml:space="preserve">CVL</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 Network Code.  However, </w:t>
      </w:r>
      <w:r w:rsidDel="00000000" w:rsidR="00000000" w:rsidRPr="00000000">
        <w:rPr>
          <w:rtl w:val="0"/>
        </w:rPr>
      </w:r>
    </w:p>
    <w:p w:rsidR="00000000" w:rsidDel="00000000" w:rsidP="00000000" w:rsidRDefault="00000000" w:rsidRPr="00000000" w14:paraId="0000002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20" w:before="0" w:line="360" w:lineRule="auto"/>
        <w:ind w:left="1080" w:right="0" w:hanging="360"/>
        <w:jc w:val="both"/>
        <w:rPr>
          <w:rFonts w:ascii="Arial Narrow" w:cs="Arial Narrow" w:eastAsia="Arial Narrow" w:hAnsi="Arial Narrow"/>
          <w:i w:val="0"/>
          <w:smallCaps w:val="0"/>
          <w:strike w:val="0"/>
          <w:color w:val="000000"/>
          <w:shd w:fill="auto" w:val="clear"/>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if the dispute derives from actions taken (or not taken) before the date of introduction of the relevant pages of the current Network Code the claimant should ensure that the ADA is supplied with the relevant pages of the applicable version</w:t>
      </w:r>
      <w:r w:rsidDel="00000000" w:rsidR="00000000" w:rsidRPr="00000000">
        <w:rPr>
          <w:rtl w:val="0"/>
        </w:rPr>
      </w:r>
    </w:p>
    <w:p w:rsidR="00000000" w:rsidDel="00000000" w:rsidP="00000000" w:rsidRDefault="00000000" w:rsidRPr="00000000" w14:paraId="0000002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20" w:before="0" w:line="360" w:lineRule="auto"/>
        <w:ind w:left="1080" w:right="0" w:hanging="360"/>
        <w:jc w:val="both"/>
        <w:rPr>
          <w:rFonts w:ascii="Arial Narrow" w:cs="Arial Narrow" w:eastAsia="Arial Narrow" w:hAnsi="Arial Narrow"/>
          <w:i w:val="0"/>
          <w:smallCaps w:val="0"/>
          <w:strike w:val="0"/>
          <w:color w:val="000000"/>
          <w:shd w:fill="auto" w:val="clear"/>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 the claimant should </w:t>
      </w:r>
      <w:r w:rsidDel="00000000" w:rsidR="00000000" w:rsidRPr="00000000">
        <w:rPr>
          <w:rFonts w:ascii="Arial Narrow" w:cs="Arial Narrow" w:eastAsia="Arial Narrow" w:hAnsi="Arial Narrow"/>
          <w:i w:val="1"/>
          <w:smallCaps w:val="0"/>
          <w:strike w:val="0"/>
          <w:color w:val="000000"/>
          <w:shd w:fill="auto" w:val="clear"/>
          <w:vertAlign w:val="baseline"/>
          <w:rtl w:val="0"/>
        </w:rPr>
        <w:t xml:space="preserve">not</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 assume that the ADA members have personal copies or knowledge of the relevant parts (in particular any Schedules) of the specific access agreements.</w:t>
      </w:r>
      <w:r w:rsidDel="00000000" w:rsidR="00000000" w:rsidRPr="00000000">
        <w:rPr>
          <w:rtl w:val="0"/>
        </w:rPr>
      </w:r>
    </w:p>
    <w:p w:rsidR="00000000" w:rsidDel="00000000" w:rsidP="00000000" w:rsidRDefault="00000000" w:rsidRPr="00000000" w14:paraId="0000002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i w:val="0"/>
          <w:shd w:fill="auto" w:val="clear"/>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Provide details of any other documents that are relevant to the dispute.  The relevant </w:t>
      </w:r>
      <w:r w:rsidDel="00000000" w:rsidR="00000000" w:rsidRPr="00000000">
        <w:rPr>
          <w:rFonts w:ascii="Arial Narrow" w:cs="Arial Narrow" w:eastAsia="Arial Narrow" w:hAnsi="Arial Narrow"/>
          <w:i w:val="1"/>
          <w:rtl w:val="0"/>
        </w:rPr>
        <w:t xml:space="preserve">extracts</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 must also be copied and annexed to this Reference.  </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shd w:fill="auto" w:val="clear"/>
        </w:rPr>
      </w:pPr>
      <w:r w:rsidDel="00000000" w:rsidR="00000000" w:rsidRPr="00000000">
        <w:rPr>
          <w:rFonts w:ascii="Arial Narrow" w:cs="Arial Narrow" w:eastAsia="Arial Narrow" w:hAnsi="Arial Narrow"/>
          <w:b w:val="1"/>
          <w:i w:val="0"/>
          <w:smallCaps w:val="1"/>
          <w:strike w:val="0"/>
          <w:color w:val="000000"/>
          <w:u w:val="none"/>
          <w:shd w:fill="auto" w:val="clear"/>
          <w:vertAlign w:val="baseline"/>
          <w:rtl w:val="0"/>
        </w:rPr>
        <w:t xml:space="preserve">SUMMARY OF DISPUTE</w:t>
      </w:r>
      <w:r w:rsidDel="00000000" w:rsidR="00000000" w:rsidRPr="00000000">
        <w:rPr>
          <w:rtl w:val="0"/>
        </w:rPr>
      </w:r>
    </w:p>
    <w:p w:rsidR="00000000" w:rsidDel="00000000" w:rsidP="00000000" w:rsidRDefault="00000000" w:rsidRPr="00000000" w14:paraId="0000002D">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i w:val="0"/>
          <w:shd w:fill="auto" w:val="clear"/>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Provide brief details of such relevant background information as is necessary to ensure a common level of understanding of all members of the ADA, including details of the contractual framework surrounding the obligations of the parties in relation to the dispute.</w:t>
      </w:r>
      <w:r w:rsidDel="00000000" w:rsidR="00000000" w:rsidRPr="00000000">
        <w:rPr>
          <w:rtl w:val="0"/>
        </w:rPr>
      </w:r>
    </w:p>
    <w:p w:rsidR="00000000" w:rsidDel="00000000" w:rsidP="00000000" w:rsidRDefault="00000000" w:rsidRPr="00000000" w14:paraId="0000002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i w:val="0"/>
          <w:shd w:fill="auto" w:val="clear"/>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If the Underlying Contract lays down any process, with defined stages, that must be completed before the parties can agree they are in dispute (e.g. consultation, responses within a set timescale, decision with reasons), these need to be stated, and evidence given about the extent to which these requirements have been complied with.</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shd w:fill="auto" w:val="clear"/>
        </w:rPr>
      </w:pPr>
      <w:r w:rsidDel="00000000" w:rsidR="00000000" w:rsidRPr="00000000">
        <w:rPr>
          <w:rFonts w:ascii="Arial Narrow" w:cs="Arial Narrow" w:eastAsia="Arial Narrow" w:hAnsi="Arial Narrow"/>
          <w:b w:val="1"/>
          <w:i w:val="0"/>
          <w:smallCaps w:val="1"/>
          <w:strike w:val="0"/>
          <w:color w:val="000000"/>
          <w:u w:val="none"/>
          <w:shd w:fill="auto" w:val="clear"/>
          <w:vertAlign w:val="baseline"/>
          <w:rtl w:val="0"/>
        </w:rPr>
        <w:t xml:space="preserve">EXPLANATION OF EACH ISSUE IN DISPUTE AND THE CLAIMANT’S ARGUMENTS TO SUPPORT ITS CASE</w:t>
      </w:r>
      <w:r w:rsidDel="00000000" w:rsidR="00000000" w:rsidRPr="00000000">
        <w:rPr>
          <w:rtl w:val="0"/>
        </w:rPr>
      </w:r>
    </w:p>
    <w:p w:rsidR="00000000" w:rsidDel="00000000" w:rsidP="00000000" w:rsidRDefault="00000000" w:rsidRPr="00000000" w14:paraId="00000031">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120" w:before="0" w:line="360" w:lineRule="auto"/>
        <w:ind w:left="964" w:right="0" w:hanging="567"/>
        <w:jc w:val="both"/>
        <w:rPr>
          <w:rFonts w:ascii="Arial Narrow" w:cs="Arial Narrow" w:eastAsia="Arial Narrow" w:hAnsi="Arial Narrow"/>
          <w:i w:val="0"/>
          <w:smallCaps w:val="0"/>
          <w:strike w:val="0"/>
          <w:color w:val="000000"/>
          <w:shd w:fill="auto" w:val="clear"/>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Issue 1</w:t>
      </w:r>
      <w:r w:rsidDel="00000000" w:rsidR="00000000" w:rsidRPr="00000000">
        <w:rPr>
          <w:rtl w:val="0"/>
        </w:rPr>
      </w:r>
    </w:p>
    <w:p w:rsidR="00000000" w:rsidDel="00000000" w:rsidP="00000000" w:rsidRDefault="00000000" w:rsidRPr="00000000" w14:paraId="00000032">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120" w:before="0" w:line="360" w:lineRule="auto"/>
        <w:ind w:left="964" w:right="0" w:hanging="567"/>
        <w:jc w:val="both"/>
        <w:rPr>
          <w:rFonts w:ascii="Arial Narrow" w:cs="Arial Narrow" w:eastAsia="Arial Narrow" w:hAnsi="Arial Narrow"/>
          <w:i w:val="0"/>
          <w:smallCaps w:val="0"/>
          <w:strike w:val="0"/>
          <w:color w:val="000000"/>
          <w:shd w:fill="auto" w:val="clear"/>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Issue 2</w:t>
      </w:r>
      <w:r w:rsidDel="00000000" w:rsidR="00000000" w:rsidRPr="00000000">
        <w:rPr>
          <w:rtl w:val="0"/>
        </w:rPr>
      </w:r>
    </w:p>
    <w:p w:rsidR="00000000" w:rsidDel="00000000" w:rsidP="00000000" w:rsidRDefault="00000000" w:rsidRPr="00000000" w14:paraId="00000033">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120" w:before="0" w:line="360" w:lineRule="auto"/>
        <w:ind w:left="964" w:right="0" w:hanging="567"/>
        <w:jc w:val="both"/>
        <w:rPr>
          <w:rFonts w:ascii="Arial Narrow" w:cs="Arial Narrow" w:eastAsia="Arial Narrow" w:hAnsi="Arial Narrow"/>
          <w:i w:val="0"/>
          <w:smallCaps w:val="0"/>
          <w:strike w:val="0"/>
          <w:color w:val="000000"/>
          <w:shd w:fill="auto" w:val="clear"/>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etc.etc.</w:t>
      </w:r>
      <w:r w:rsidDel="00000000" w:rsidR="00000000" w:rsidRPr="00000000">
        <w:rPr>
          <w:rtl w:val="0"/>
        </w:rPr>
      </w:r>
    </w:p>
    <w:p w:rsidR="00000000" w:rsidDel="00000000" w:rsidP="00000000" w:rsidRDefault="00000000" w:rsidRPr="00000000" w14:paraId="00000034">
      <w:pPr>
        <w:spacing w:after="120" w:line="360" w:lineRule="auto"/>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Dispute Parties should keep in mind that the ADA needs to be given</w:t>
      </w:r>
      <w:r w:rsidDel="00000000" w:rsidR="00000000" w:rsidRPr="00000000">
        <w:rPr>
          <w:rtl w:val="0"/>
        </w:rPr>
      </w:r>
    </w:p>
    <w:p w:rsidR="00000000" w:rsidDel="00000000" w:rsidP="00000000" w:rsidRDefault="00000000" w:rsidRPr="00000000" w14:paraId="00000035">
      <w:pPr>
        <w:numPr>
          <w:ilvl w:val="0"/>
          <w:numId w:val="1"/>
        </w:numPr>
        <w:spacing w:after="120" w:line="360" w:lineRule="auto"/>
        <w:ind w:left="720" w:hanging="360"/>
        <w:rPr>
          <w:rFonts w:ascii="Arial Narrow" w:cs="Arial Narrow" w:eastAsia="Arial Narrow" w:hAnsi="Arial Narrow"/>
          <w:i w:val="0"/>
        </w:rPr>
      </w:pPr>
      <w:r w:rsidDel="00000000" w:rsidR="00000000" w:rsidRPr="00000000">
        <w:rPr>
          <w:rFonts w:ascii="Arial Narrow" w:cs="Arial Narrow" w:eastAsia="Arial Narrow" w:hAnsi="Arial Narrow"/>
          <w:i w:val="1"/>
          <w:vertAlign w:val="baseline"/>
          <w:rtl w:val="0"/>
        </w:rPr>
        <w:t xml:space="preserve">a clear and logical exposition of the sequence of factors that support the Claimant’s position..   Where the argument requires reference to any contractual provision, the precise extract should be quoted verbatim;</w:t>
      </w:r>
      <w:r w:rsidDel="00000000" w:rsidR="00000000" w:rsidRPr="00000000">
        <w:rPr>
          <w:rtl w:val="0"/>
        </w:rPr>
      </w:r>
    </w:p>
    <w:p w:rsidR="00000000" w:rsidDel="00000000" w:rsidP="00000000" w:rsidRDefault="00000000" w:rsidRPr="00000000" w14:paraId="00000036">
      <w:pPr>
        <w:numPr>
          <w:ilvl w:val="0"/>
          <w:numId w:val="7"/>
        </w:numPr>
        <w:spacing w:after="120" w:line="360" w:lineRule="auto"/>
        <w:ind w:left="720" w:hanging="360"/>
        <w:rPr>
          <w:rFonts w:ascii="Arial Narrow" w:cs="Arial Narrow" w:eastAsia="Arial Narrow" w:hAnsi="Arial Narrow"/>
          <w:i w:val="0"/>
        </w:rPr>
      </w:pPr>
      <w:r w:rsidDel="00000000" w:rsidR="00000000" w:rsidRPr="00000000">
        <w:rPr>
          <w:rFonts w:ascii="Arial Narrow" w:cs="Arial Narrow" w:eastAsia="Arial Narrow" w:hAnsi="Arial Narrow"/>
          <w:i w:val="1"/>
          <w:vertAlign w:val="baseline"/>
          <w:rtl w:val="0"/>
        </w:rPr>
        <w:t xml:space="preserve">a clear statement of each point where the Claimant is in dispute, such that the extent of the differences between the parties can be clearly appreciated;</w:t>
      </w:r>
      <w:r w:rsidDel="00000000" w:rsidR="00000000" w:rsidRPr="00000000">
        <w:rPr>
          <w:rtl w:val="0"/>
        </w:rPr>
      </w:r>
    </w:p>
    <w:p w:rsidR="00000000" w:rsidDel="00000000" w:rsidP="00000000" w:rsidRDefault="00000000" w:rsidRPr="00000000" w14:paraId="00000037">
      <w:pPr>
        <w:numPr>
          <w:ilvl w:val="0"/>
          <w:numId w:val="7"/>
        </w:numPr>
        <w:spacing w:after="120" w:line="360" w:lineRule="auto"/>
        <w:ind w:left="720" w:hanging="360"/>
        <w:rPr>
          <w:rFonts w:ascii="Arial Narrow" w:cs="Arial Narrow" w:eastAsia="Arial Narrow" w:hAnsi="Arial Narrow"/>
          <w:i w:val="0"/>
        </w:rPr>
      </w:pPr>
      <w:r w:rsidDel="00000000" w:rsidR="00000000" w:rsidRPr="00000000">
        <w:rPr>
          <w:rFonts w:ascii="Arial Narrow" w:cs="Arial Narrow" w:eastAsia="Arial Narrow" w:hAnsi="Arial Narrow"/>
          <w:i w:val="1"/>
          <w:vertAlign w:val="baseline"/>
          <w:rtl w:val="0"/>
        </w:rPr>
        <w:t xml:space="preserve">clarification in respect of each point of difference whether the issue is primarily one of principle, or of quantification in respect of a specific instance or instances;</w:t>
      </w:r>
      <w:r w:rsidDel="00000000" w:rsidR="00000000" w:rsidRPr="00000000">
        <w:rPr>
          <w:rtl w:val="0"/>
        </w:rPr>
      </w:r>
    </w:p>
    <w:p w:rsidR="00000000" w:rsidDel="00000000" w:rsidP="00000000" w:rsidRDefault="00000000" w:rsidRPr="00000000" w14:paraId="00000038">
      <w:pPr>
        <w:numPr>
          <w:ilvl w:val="0"/>
          <w:numId w:val="7"/>
        </w:numPr>
        <w:spacing w:after="120" w:line="360" w:lineRule="auto"/>
        <w:ind w:left="720" w:hanging="360"/>
        <w:rPr>
          <w:i w:val="0"/>
        </w:rPr>
      </w:pPr>
      <w:r w:rsidDel="00000000" w:rsidR="00000000" w:rsidRPr="00000000">
        <w:rPr>
          <w:rFonts w:ascii="Arial Narrow" w:cs="Arial Narrow" w:eastAsia="Arial Narrow" w:hAnsi="Arial Narrow"/>
          <w:i w:val="1"/>
          <w:vertAlign w:val="baseline"/>
          <w:rtl w:val="0"/>
        </w:rPr>
        <w:t xml:space="preserve">a clear summary of the practical implications of the dispute (e.g. numbers of trains potentially affected, ditto passengers or freight customers, order of magnitude of any financial impact).   Given the provisions of Rule G5, requiring the ADA to</w:t>
      </w:r>
      <w:r w:rsidDel="00000000" w:rsidR="00000000" w:rsidRPr="00000000">
        <w:rPr>
          <w:rFonts w:ascii="Arial Narrow" w:cs="Arial Narrow" w:eastAsia="Arial Narrow" w:hAnsi="Arial Narrow"/>
          <w:b w:val="1"/>
          <w:i w:val="1"/>
          <w:vertAlign w:val="baseline"/>
          <w:rtl w:val="0"/>
        </w:rPr>
        <w:t xml:space="preserve"> “be administered in a way which is proportionate to …the objective importance of the dispute to the Dispute Parties”</w:t>
      </w:r>
      <w:r w:rsidDel="00000000" w:rsidR="00000000" w:rsidRPr="00000000">
        <w:rPr>
          <w:rFonts w:ascii="Arial Narrow" w:cs="Arial Narrow" w:eastAsia="Arial Narrow" w:hAnsi="Arial Narrow"/>
          <w:i w:val="1"/>
          <w:vertAlign w:val="baseline"/>
          <w:rtl w:val="0"/>
        </w:rPr>
        <w:t xml:space="preserve"> then even in cases of “principle”, the ADA is reasonably entitled to know how the business of the Party is affected by any possible outcome of the dispute..</w:t>
      </w:r>
      <w:r w:rsidDel="00000000" w:rsidR="00000000" w:rsidRPr="00000000">
        <w:rPr>
          <w:rtl w:val="0"/>
        </w:rPr>
      </w:r>
    </w:p>
    <w:p w:rsidR="00000000" w:rsidDel="00000000" w:rsidP="00000000" w:rsidRDefault="00000000" w:rsidRPr="00000000" w14:paraId="00000039">
      <w:pPr>
        <w:numPr>
          <w:ilvl w:val="0"/>
          <w:numId w:val="7"/>
        </w:numPr>
        <w:spacing w:after="120" w:line="360" w:lineRule="auto"/>
        <w:ind w:left="720" w:hanging="360"/>
        <w:rPr>
          <w:rFonts w:ascii="Arial Narrow" w:cs="Arial Narrow" w:eastAsia="Arial Narrow" w:hAnsi="Arial Narrow"/>
          <w:i w:val="0"/>
        </w:rPr>
      </w:pPr>
      <w:r w:rsidDel="00000000" w:rsidR="00000000" w:rsidRPr="00000000">
        <w:rPr>
          <w:rFonts w:ascii="Arial Narrow" w:cs="Arial Narrow" w:eastAsia="Arial Narrow" w:hAnsi="Arial Narrow"/>
          <w:i w:val="1"/>
          <w:vertAlign w:val="baseline"/>
          <w:rtl w:val="0"/>
        </w:rPr>
        <w:t xml:space="preserve">guidance as to any aspects of the dispute that could be contentious, but which the parties do not wish the ADA to address.  This could include instances where, for example, the parties have agreed to test a matter of principle, but reserve to themselves the consequent negotiation of any settlement of quantum.</w:t>
      </w:r>
      <w:r w:rsidDel="00000000" w:rsidR="00000000" w:rsidRPr="00000000">
        <w:rPr>
          <w:rtl w:val="0"/>
        </w:rPr>
      </w:r>
    </w:p>
    <w:p w:rsidR="00000000" w:rsidDel="00000000" w:rsidP="00000000" w:rsidRDefault="00000000" w:rsidRPr="00000000" w14:paraId="0000003A">
      <w:pPr>
        <w:spacing w:after="120" w:line="360" w:lineRule="auto"/>
        <w:rPr>
          <w:rFonts w:ascii="Arial Narrow" w:cs="Arial Narrow" w:eastAsia="Arial Narrow" w:hAnsi="Arial Narrow"/>
          <w:i w:val="0"/>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shd w:fill="auto" w:val="clear"/>
        </w:rPr>
      </w:pPr>
      <w:r w:rsidDel="00000000" w:rsidR="00000000" w:rsidRPr="00000000">
        <w:rPr>
          <w:rFonts w:ascii="Arial Narrow" w:cs="Arial Narrow" w:eastAsia="Arial Narrow" w:hAnsi="Arial Narrow"/>
          <w:b w:val="1"/>
          <w:i w:val="0"/>
          <w:smallCaps w:val="1"/>
          <w:strike w:val="0"/>
          <w:color w:val="000000"/>
          <w:u w:val="none"/>
          <w:shd w:fill="auto" w:val="clear"/>
          <w:vertAlign w:val="baseline"/>
          <w:rtl w:val="0"/>
        </w:rPr>
        <w:t xml:space="preserve">DECISION SOUGHT FROM THE ADJUDICATION</w:t>
      </w:r>
      <w:r w:rsidDel="00000000" w:rsidR="00000000" w:rsidRPr="00000000">
        <w:rPr>
          <w:rtl w:val="0"/>
        </w:rPr>
      </w:r>
    </w:p>
    <w:p w:rsidR="00000000" w:rsidDel="00000000" w:rsidP="00000000" w:rsidRDefault="00000000" w:rsidRPr="00000000" w14:paraId="0000003C">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120" w:before="0" w:line="360" w:lineRule="auto"/>
        <w:ind w:left="964" w:right="0" w:hanging="567"/>
        <w:jc w:val="both"/>
        <w:rPr>
          <w:rFonts w:ascii="Arial Narrow" w:cs="Arial Narrow" w:eastAsia="Arial Narrow" w:hAnsi="Arial Narrow"/>
          <w:i w:val="0"/>
          <w:smallCaps w:val="0"/>
          <w:strike w:val="0"/>
          <w:color w:val="000000"/>
          <w:shd w:fill="auto" w:val="clear"/>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The Claimant should set out the outcome it is seeking from the ADA’s determination, differentiating between </w:t>
      </w:r>
      <w:r w:rsidDel="00000000" w:rsidR="00000000" w:rsidRPr="00000000">
        <w:rPr>
          <w:rtl w:val="0"/>
        </w:rPr>
      </w:r>
    </w:p>
    <w:p w:rsidR="00000000" w:rsidDel="00000000" w:rsidP="00000000" w:rsidRDefault="00000000" w:rsidRPr="00000000" w14:paraId="0000003D">
      <w:pPr>
        <w:keepNext w:val="0"/>
        <w:keepLines w:val="0"/>
        <w:widowControl w:val="1"/>
        <w:numPr>
          <w:ilvl w:val="2"/>
          <w:numId w:val="8"/>
        </w:numPr>
        <w:pBdr>
          <w:top w:space="0" w:sz="0" w:val="nil"/>
          <w:left w:space="0" w:sz="0" w:val="nil"/>
          <w:bottom w:space="0" w:sz="0" w:val="nil"/>
          <w:right w:space="0" w:sz="0" w:val="nil"/>
          <w:between w:space="0" w:sz="0" w:val="nil"/>
        </w:pBdr>
        <w:shd w:fill="auto" w:val="clear"/>
        <w:spacing w:after="120" w:before="0" w:line="360" w:lineRule="auto"/>
        <w:ind w:left="1644" w:right="0" w:hanging="680"/>
        <w:jc w:val="both"/>
        <w:rPr>
          <w:rFonts w:ascii="Arial Narrow" w:cs="Arial Narrow" w:eastAsia="Arial Narrow" w:hAnsi="Arial Narrow"/>
          <w:i w:val="0"/>
          <w:smallCaps w:val="0"/>
          <w:strike w:val="0"/>
          <w:color w:val="000000"/>
          <w:shd w:fill="auto" w:val="clear"/>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the matters of principle</w:t>
      </w:r>
      <w:r w:rsidDel="00000000" w:rsidR="00000000" w:rsidRPr="00000000">
        <w:rPr>
          <w:rtl w:val="0"/>
        </w:rPr>
      </w:r>
    </w:p>
    <w:p w:rsidR="00000000" w:rsidDel="00000000" w:rsidP="00000000" w:rsidRDefault="00000000" w:rsidRPr="00000000" w14:paraId="0000003E">
      <w:pPr>
        <w:keepNext w:val="0"/>
        <w:keepLines w:val="0"/>
        <w:widowControl w:val="1"/>
        <w:numPr>
          <w:ilvl w:val="2"/>
          <w:numId w:val="8"/>
        </w:numPr>
        <w:pBdr>
          <w:top w:space="0" w:sz="0" w:val="nil"/>
          <w:left w:space="0" w:sz="0" w:val="nil"/>
          <w:bottom w:space="0" w:sz="0" w:val="nil"/>
          <w:right w:space="0" w:sz="0" w:val="nil"/>
          <w:between w:space="0" w:sz="0" w:val="nil"/>
        </w:pBdr>
        <w:shd w:fill="auto" w:val="clear"/>
        <w:spacing w:after="120" w:before="0" w:line="360" w:lineRule="auto"/>
        <w:ind w:left="1644" w:right="0" w:hanging="680"/>
        <w:jc w:val="both"/>
        <w:rPr>
          <w:rFonts w:ascii="Arial Narrow" w:cs="Arial Narrow" w:eastAsia="Arial Narrow" w:hAnsi="Arial Narrow"/>
          <w:i w:val="0"/>
          <w:smallCaps w:val="0"/>
          <w:strike w:val="0"/>
          <w:color w:val="000000"/>
          <w:shd w:fill="auto" w:val="clear"/>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specific conclusions deriving from those matters of principle.</w: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i w:val="1"/>
          <w:smallCaps w:val="0"/>
          <w:strike w:val="0"/>
          <w:color w:val="000000"/>
          <w:u w:val="none"/>
          <w:shd w:fill="auto" w:val="clear"/>
          <w:vertAlign w:val="baseline"/>
        </w:rPr>
      </w:pPr>
      <w:bookmarkStart w:colFirst="0" w:colLast="0" w:name="_heading=h.1fob9te" w:id="1"/>
      <w:bookmarkEnd w:id="1"/>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In all its arguments and representations, the Claimant should remember that the ADA is constrained by </w:t>
      </w: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Rule A5</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 which states</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“Each and every Forum shall reach its determination on the basis of the legal entitlements of the Dispute Parties and upon no other basis.  Each and every Forum shall act in accordance with the law; and all its decisions, including its determinations and decisions on procedure, shall be in accordance with the law.”</w:t>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i w:val="1"/>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The Claimant will have a clear reason why it has not already settled the dispute, and the result that it wishes the ADA to deliver.  There is need therefore for it to set down clearly what it wants the ADA to find in its favour.</w:t>
      </w:r>
    </w:p>
    <w:p w:rsidR="00000000" w:rsidDel="00000000" w:rsidP="00000000" w:rsidRDefault="00000000" w:rsidRPr="00000000" w14:paraId="0000004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360" w:lineRule="auto"/>
        <w:ind w:left="360" w:right="0" w:hanging="360"/>
        <w:jc w:val="both"/>
        <w:rPr>
          <w:rFonts w:ascii="Arial Narrow" w:cs="Arial Narrow" w:eastAsia="Arial Narrow" w:hAnsi="Arial Narrow"/>
          <w:i w:val="1"/>
          <w:smallCaps w:val="0"/>
          <w:strike w:val="0"/>
          <w:color w:val="000000"/>
          <w:shd w:fill="auto" w:val="clear"/>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Logically, when preparing the submission, the decision sought from the ADA should be the first thing finalised, and arguments marshalled to support the case for that outcome.  That said, the Claimant should be clear that the decision sought is one that an ADA can give.   Pleas such as  “that party X exceeded its rights/ did not comply with its obligations under Para y of z”, or “party Q has not acted reasonably in relation to the discretions it is empowered to exercise by the relevant contracts;” are matters of entitlement and do accordingly fall within the ADA’s jurisdiction.</w:t>
      </w:r>
      <w:r w:rsidDel="00000000" w:rsidR="00000000" w:rsidRPr="00000000">
        <w:rPr>
          <w:rtl w:val="0"/>
        </w:rPr>
      </w:r>
    </w:p>
    <w:p w:rsidR="00000000" w:rsidDel="00000000" w:rsidP="00000000" w:rsidRDefault="00000000" w:rsidRPr="00000000" w14:paraId="0000004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360" w:lineRule="auto"/>
        <w:ind w:left="360" w:right="0" w:hanging="360"/>
        <w:jc w:val="both"/>
        <w:rPr>
          <w:rFonts w:ascii="Arial Narrow" w:cs="Arial Narrow" w:eastAsia="Arial Narrow" w:hAnsi="Arial Narrow"/>
          <w:i w:val="0"/>
          <w:smallCaps w:val="0"/>
          <w:strike w:val="0"/>
          <w:color w:val="000000"/>
          <w:shd w:fill="auto" w:val="clear"/>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By contrast, an ADA will not support any contention that asks it, for example, to give a ruling that a contract is unfair and/or needs to be changed, because any such determination would not derive from either the ADR Rules, or an effective individual Access contract, and would therefore be beyond the ADA’s powers.</w:t>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120" w:before="0" w:line="360" w:lineRule="auto"/>
        <w:ind w:left="964" w:right="0" w:hanging="567"/>
        <w:jc w:val="both"/>
        <w:rPr>
          <w:rFonts w:ascii="Arial Narrow" w:cs="Arial Narrow" w:eastAsia="Arial Narrow" w:hAnsi="Arial Narrow"/>
          <w:i w:val="0"/>
          <w:smallCaps w:val="0"/>
          <w:strike w:val="0"/>
          <w:color w:val="000000"/>
          <w:shd w:fill="auto" w:val="clear"/>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List any specific remedies.  For example “as a result of the decided principle(s) above, the Respondent is to pay £X to the Claimant”</w:t>
      </w: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Remedy is what the aggrieved Dispute Party contends it should be granted, if the ADA finds in its favour.  This should be considered carefully because Access agreements are frequently prescriptive about such matters, and there are no benefits to be won from advancing arguments for remedies that lie outside the ADA’s powers which are governed by </w:t>
      </w: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Rule</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 </w:t>
      </w: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A6</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 which states. .   </w:t>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“Each and every Forum shall:</w:t>
      </w:r>
      <w:r w:rsidDel="00000000" w:rsidR="00000000" w:rsidRPr="00000000">
        <w:rPr>
          <w:rtl w:val="0"/>
        </w:rPr>
      </w:r>
    </w:p>
    <w:p w:rsidR="00000000" w:rsidDel="00000000" w:rsidP="00000000" w:rsidRDefault="00000000" w:rsidRPr="00000000" w14:paraId="0000004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Narrow" w:cs="Arial Narrow" w:eastAsia="Arial Narrow" w:hAnsi="Arial Narrow"/>
          <w:i w:val="0"/>
          <w:smallCaps w:val="0"/>
          <w:strike w:val="0"/>
          <w:color w:val="000000"/>
          <w:shd w:fill="auto" w:val="clear"/>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where the Access Conditions or Underlying Contract require that a specific remedy be granted, grant that remedy accordingly; or</w:t>
      </w:r>
      <w:r w:rsidDel="00000000" w:rsidR="00000000" w:rsidRPr="00000000">
        <w:rPr>
          <w:rtl w:val="0"/>
        </w:rPr>
      </w:r>
    </w:p>
    <w:p w:rsidR="00000000" w:rsidDel="00000000" w:rsidP="00000000" w:rsidRDefault="00000000" w:rsidRPr="00000000" w14:paraId="0000004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Narrow" w:cs="Arial Narrow" w:eastAsia="Arial Narrow" w:hAnsi="Arial Narrow"/>
          <w:i w:val="0"/>
          <w:smallCaps w:val="0"/>
          <w:strike w:val="0"/>
          <w:color w:val="000000"/>
          <w:shd w:fill="auto" w:val="clear"/>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Where a specific remedy is provided for at law, grant that remedy accordingly; or</w:t>
      </w:r>
      <w:r w:rsidDel="00000000" w:rsidR="00000000" w:rsidRPr="00000000">
        <w:rPr>
          <w:rtl w:val="0"/>
        </w:rPr>
      </w:r>
    </w:p>
    <w:p w:rsidR="00000000" w:rsidDel="00000000" w:rsidP="00000000" w:rsidRDefault="00000000" w:rsidRPr="00000000" w14:paraId="0000004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Narrow" w:cs="Arial Narrow" w:eastAsia="Arial Narrow" w:hAnsi="Arial Narrow"/>
          <w:i w:val="0"/>
          <w:smallCaps w:val="0"/>
          <w:strike w:val="0"/>
          <w:color w:val="000000"/>
          <w:shd w:fill="auto" w:val="clear"/>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where the choice of remedy is not a matter of entitlement but is a question properly falling within the discretion of the Forum, exercise that discretion in accordance with any requirements and criteria set out in the Access Conditions and Underlying Contract after due consideration of all remedies and orders that could properly be made.”</w: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Where a Claimant wishes to argue for an exercise of “discretion” as in (c) above, it must consider whether the ADA has such discretion given the provisions of (a) and (b).</w:t>
      </w:r>
      <w:r w:rsidDel="00000000" w:rsidR="00000000" w:rsidRPr="00000000">
        <w:rPr>
          <w:rtl w:val="0"/>
        </w:rPr>
      </w:r>
    </w:p>
    <w:p w:rsidR="00000000" w:rsidDel="00000000" w:rsidP="00000000" w:rsidRDefault="00000000" w:rsidRPr="00000000" w14:paraId="0000004C">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120" w:before="0" w:line="360" w:lineRule="auto"/>
        <w:ind w:left="964" w:right="0" w:hanging="567"/>
        <w:jc w:val="both"/>
        <w:rPr>
          <w:rFonts w:ascii="Arial Narrow" w:cs="Arial Narrow" w:eastAsia="Arial Narrow" w:hAnsi="Arial Narrow"/>
          <w:i w:val="0"/>
          <w:smallCaps w:val="0"/>
          <w:strike w:val="0"/>
          <w:color w:val="000000"/>
          <w:shd w:fill="auto" w:val="clear"/>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Clarify whether you wish the ADA to decide other issues – such as costs</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shd w:fill="auto" w:val="clear"/>
        </w:rPr>
      </w:pPr>
      <w:r w:rsidDel="00000000" w:rsidR="00000000" w:rsidRPr="00000000">
        <w:rPr>
          <w:rFonts w:ascii="Arial Narrow" w:cs="Arial Narrow" w:eastAsia="Arial Narrow" w:hAnsi="Arial Narrow"/>
          <w:b w:val="1"/>
          <w:i w:val="0"/>
          <w:smallCaps w:val="1"/>
          <w:strike w:val="0"/>
          <w:color w:val="000000"/>
          <w:u w:val="none"/>
          <w:shd w:fill="auto" w:val="clear"/>
          <w:vertAlign w:val="baseline"/>
          <w:rtl w:val="0"/>
        </w:rPr>
        <w:t xml:space="preserve">APPENDICES AND ANNEXES</w:t>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The Claimant confirms that it has complied with </w:t>
      </w:r>
      <w:r w:rsidDel="00000000" w:rsidR="00000000" w:rsidRPr="00000000">
        <w:rPr>
          <w:rFonts w:ascii="Arial Narrow" w:cs="Arial Narrow" w:eastAsia="Arial Narrow" w:hAnsi="Arial Narrow"/>
          <w:b w:val="1"/>
          <w:i w:val="0"/>
          <w:smallCaps w:val="0"/>
          <w:strike w:val="0"/>
          <w:color w:val="000000"/>
          <w:u w:val="none"/>
          <w:shd w:fill="auto" w:val="clear"/>
          <w:vertAlign w:val="baseline"/>
          <w:rtl w:val="0"/>
        </w:rPr>
        <w:t xml:space="preserve">Rule G1</w:t>
      </w:r>
      <w:r w:rsidDel="00000000" w:rsidR="00000000" w:rsidRPr="00000000">
        <w:rPr>
          <w:rFonts w:ascii="Arial Narrow" w:cs="Arial Narrow" w:eastAsia="Arial Narrow" w:hAnsi="Arial Narrow"/>
          <w:b w:val="1"/>
          <w:rtl w:val="0"/>
        </w:rPr>
        <w:t xml:space="preserve">6</w:t>
      </w:r>
      <w:r w:rsidDel="00000000" w:rsidR="00000000" w:rsidRPr="00000000">
        <w:rPr>
          <w:rFonts w:ascii="Arial Narrow" w:cs="Arial Narrow" w:eastAsia="Arial Narrow" w:hAnsi="Arial Narrow"/>
          <w:b w:val="1"/>
          <w:i w:val="0"/>
          <w:smallCaps w:val="0"/>
          <w:strike w:val="0"/>
          <w:color w:val="000000"/>
          <w:u w:val="none"/>
          <w:shd w:fill="auto" w:val="clear"/>
          <w:vertAlign w:val="baseline"/>
          <w:rtl w:val="0"/>
        </w:rPr>
        <w:t xml:space="preserve"> (a) (ix)</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 which requires that </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u w:val="none"/>
          <w:shd w:fill="auto" w:val="clear"/>
          <w:vertAlign w:val="baseline"/>
          <w:rtl w:val="0"/>
        </w:rPr>
        <w:t xml:space="preserve">“Copies of the following documents shall also be annexed and cross referenced to the reference:</w:t>
      </w:r>
      <w:r w:rsidDel="00000000" w:rsidR="00000000" w:rsidRPr="00000000">
        <w:rPr>
          <w:rtl w:val="0"/>
        </w:rPr>
      </w:r>
    </w:p>
    <w:p w:rsidR="00000000" w:rsidDel="00000000" w:rsidP="00000000" w:rsidRDefault="00000000" w:rsidRPr="00000000" w14:paraId="00000051">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center" w:pos="4153"/>
          <w:tab w:val="right" w:pos="8306"/>
        </w:tabs>
        <w:spacing w:after="120" w:before="0" w:line="360" w:lineRule="auto"/>
        <w:ind w:left="1200" w:right="0" w:hanging="480"/>
        <w:jc w:val="left"/>
        <w:rPr>
          <w:rFonts w:ascii="Arial Narrow" w:cs="Arial Narrow" w:eastAsia="Arial Narrow" w:hAnsi="Arial Narrow"/>
          <w:i w:val="0"/>
          <w:smallCaps w:val="0"/>
          <w:strike w:val="0"/>
          <w:color w:val="000000"/>
          <w:shd w:fill="auto" w:val="clear"/>
        </w:rPr>
      </w:pPr>
      <w:r w:rsidDel="00000000" w:rsidR="00000000" w:rsidRPr="00000000">
        <w:rPr>
          <w:rFonts w:ascii="Arial Narrow" w:cs="Arial Narrow" w:eastAsia="Arial Narrow" w:hAnsi="Arial Narrow"/>
          <w:b w:val="1"/>
          <w:i w:val="0"/>
          <w:smallCaps w:val="0"/>
          <w:strike w:val="0"/>
          <w:color w:val="000000"/>
          <w:u w:val="none"/>
          <w:shd w:fill="auto" w:val="clear"/>
          <w:vertAlign w:val="baseline"/>
          <w:rtl w:val="0"/>
        </w:rPr>
        <w:t xml:space="preserve">the relevant extracts of contractual Documents containing the provision(s) under which the referral to the ADA arises and/or provision(s) associated with the substance of the dispute; and</w:t>
      </w:r>
      <w:r w:rsidDel="00000000" w:rsidR="00000000" w:rsidRPr="00000000">
        <w:rPr>
          <w:rtl w:val="0"/>
        </w:rPr>
      </w:r>
    </w:p>
    <w:p w:rsidR="00000000" w:rsidDel="00000000" w:rsidP="00000000" w:rsidRDefault="00000000" w:rsidRPr="00000000" w14:paraId="00000052">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center" w:pos="4153"/>
          <w:tab w:val="right" w:pos="8306"/>
        </w:tabs>
        <w:spacing w:after="120" w:before="0" w:line="360" w:lineRule="auto"/>
        <w:ind w:left="1200" w:right="0" w:hanging="480"/>
        <w:jc w:val="left"/>
        <w:rPr>
          <w:rFonts w:ascii="Arial Narrow" w:cs="Arial Narrow" w:eastAsia="Arial Narrow" w:hAnsi="Arial Narrow"/>
          <w:b w:val="0"/>
          <w:i w:val="0"/>
          <w:smallCaps w:val="0"/>
          <w:strike w:val="0"/>
          <w:color w:val="000000"/>
          <w:shd w:fill="auto" w:val="clear"/>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[the relevant extracts of] </w:t>
      </w:r>
      <w:r w:rsidDel="00000000" w:rsidR="00000000" w:rsidRPr="00000000">
        <w:rPr>
          <w:rFonts w:ascii="Arial Narrow" w:cs="Arial Narrow" w:eastAsia="Arial Narrow" w:hAnsi="Arial Narrow"/>
          <w:b w:val="1"/>
          <w:i w:val="0"/>
          <w:smallCaps w:val="0"/>
          <w:strike w:val="0"/>
          <w:color w:val="000000"/>
          <w:u w:val="none"/>
          <w:shd w:fill="auto" w:val="clear"/>
          <w:vertAlign w:val="baseline"/>
          <w:rtl w:val="0"/>
        </w:rPr>
        <w:t xml:space="preserve">any other Documents referred to in the reference”</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Where the dispute relates to previous (i.e. no longer current) versions of documents, all relevant extracts of the applicable documents are included.</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All appendices, and annexes are bound into the submission, and consecutively page numbered.  To assist the ADA, in each Appendix or Annex, quotations, or references that are cited in the formal submission are highlighted (or side-lined) so that the context of the quotation or reference is apparent.</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Any information only made available after the main submission has been submitted to ADA, will be consecutively numbered, so as to follow on at the conclusion of the previous submission. </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shd w:fill="auto" w:val="clear"/>
        </w:rPr>
      </w:pPr>
      <w:r w:rsidDel="00000000" w:rsidR="00000000" w:rsidRPr="00000000">
        <w:rPr>
          <w:rFonts w:ascii="Arial Narrow" w:cs="Arial Narrow" w:eastAsia="Arial Narrow" w:hAnsi="Arial Narrow"/>
          <w:b w:val="1"/>
          <w:i w:val="0"/>
          <w:smallCaps w:val="1"/>
          <w:strike w:val="0"/>
          <w:color w:val="000000"/>
          <w:u w:val="none"/>
          <w:shd w:fill="auto" w:val="clear"/>
          <w:vertAlign w:val="baseline"/>
          <w:rtl w:val="0"/>
        </w:rPr>
        <w:t xml:space="preserve">SIGNATURE</w:t>
      </w:r>
      <w:r w:rsidDel="00000000" w:rsidR="00000000" w:rsidRPr="00000000">
        <w:rPr>
          <w:rtl w:val="0"/>
        </w:rPr>
      </w:r>
    </w:p>
    <w:tbl>
      <w:tblPr>
        <w:tblStyle w:val="Table1"/>
        <w:tblW w:w="41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45"/>
        <w:tblGridChange w:id="0">
          <w:tblGrid>
            <w:gridCol w:w="4145"/>
          </w:tblGrid>
        </w:tblGridChange>
      </w:tblGrid>
      <w:tr>
        <w:tc>
          <w:tcPr>
            <w:vAlign w:val="top"/>
          </w:tcPr>
          <w:p w:rsidR="00000000" w:rsidDel="00000000" w:rsidP="00000000" w:rsidRDefault="00000000" w:rsidRPr="00000000" w14:paraId="00000058">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For and on behalf of</w:t>
            </w:r>
          </w:p>
          <w:p w:rsidR="00000000" w:rsidDel="00000000" w:rsidP="00000000" w:rsidRDefault="00000000" w:rsidRPr="00000000" w14:paraId="00000059">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5A">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___________________________________</w:t>
            </w:r>
          </w:p>
          <w:p w:rsidR="00000000" w:rsidDel="00000000" w:rsidP="00000000" w:rsidRDefault="00000000" w:rsidRPr="00000000" w14:paraId="0000005B">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Signed</w:t>
            </w:r>
          </w:p>
          <w:p w:rsidR="00000000" w:rsidDel="00000000" w:rsidP="00000000" w:rsidRDefault="00000000" w:rsidRPr="00000000" w14:paraId="0000005C">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5D">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Print Name</w:t>
            </w:r>
          </w:p>
          <w:p w:rsidR="00000000" w:rsidDel="00000000" w:rsidP="00000000" w:rsidRDefault="00000000" w:rsidRPr="00000000" w14:paraId="0000005F">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0">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___________________________________</w:t>
            </w:r>
          </w:p>
          <w:p w:rsidR="00000000" w:rsidDel="00000000" w:rsidP="00000000" w:rsidRDefault="00000000" w:rsidRPr="00000000" w14:paraId="00000061">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Position</w:t>
            </w:r>
          </w:p>
          <w:p w:rsidR="00000000" w:rsidDel="00000000" w:rsidP="00000000" w:rsidRDefault="00000000" w:rsidRPr="00000000" w14:paraId="00000062">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3">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___________________________________</w:t>
            </w:r>
          </w:p>
        </w:tc>
      </w:tr>
    </w:tbl>
    <w:p w:rsidR="00000000" w:rsidDel="00000000" w:rsidP="00000000" w:rsidRDefault="00000000" w:rsidRPr="00000000" w14:paraId="00000064">
      <w:pPr>
        <w:tabs>
          <w:tab w:val="left" w:pos="4500"/>
        </w:tabs>
        <w:spacing w:after="120" w:line="360"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5">
      <w:pPr>
        <w:spacing w:after="120" w:line="360"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i w:val="1"/>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This is a control mechanism; it provides the ADA with the </w:t>
      </w:r>
      <w:r w:rsidDel="00000000" w:rsidR="00000000" w:rsidRPr="00000000">
        <w:rPr>
          <w:rFonts w:ascii="Arial Narrow" w:cs="Arial Narrow" w:eastAsia="Arial Narrow" w:hAnsi="Arial Narrow"/>
          <w:i w:val="1"/>
          <w:rtl w:val="0"/>
        </w:rPr>
        <w:t xml:space="preserve">reassurance</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 that the dispute has been referred with the knowledge and understanding of the disputing corporate bodies.  This is important, as engaging in formal dispute resolution implies a commitment to accepting the outcome of that process.</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In this context, the Claimant is reminded that in sending representatives to argue its case before the ADA, </w:t>
      </w: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“it shall … ensure that</w:t>
      </w:r>
      <w:r w:rsidDel="00000000" w:rsidR="00000000" w:rsidRPr="00000000">
        <w:rPr>
          <w:rtl w:val="0"/>
        </w:rPr>
      </w:r>
    </w:p>
    <w:p w:rsidR="00000000" w:rsidDel="00000000" w:rsidP="00000000" w:rsidRDefault="00000000" w:rsidRPr="00000000" w14:paraId="00000068">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120" w:before="0" w:line="360" w:lineRule="auto"/>
        <w:ind w:left="709" w:right="0" w:firstLine="0"/>
        <w:jc w:val="both"/>
        <w:rPr>
          <w:rFonts w:ascii="Arial Narrow" w:cs="Arial Narrow" w:eastAsia="Arial Narrow" w:hAnsi="Arial Narrow"/>
          <w:shd w:fill="auto" w:val="clear"/>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the competencies, skills and knowledge of any chosen representative are appropriate to the issues involved in the dispute (content, subject and value);  </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[Rule A19]</w:t>
      </w:r>
      <w:r w:rsidDel="00000000" w:rsidR="00000000" w:rsidRPr="00000000">
        <w:rPr>
          <w:rtl w:val="0"/>
        </w:rPr>
      </w:r>
    </w:p>
    <w:sectPr>
      <w:footerReference r:id="rId7" w:type="default"/>
      <w:pgSz w:h="16838" w:w="11906"/>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09" w:hanging="709"/>
      </w:pPr>
      <w:rPr>
        <w:i w:val="0"/>
        <w:smallCaps w:val="0"/>
        <w:strike w:val="0"/>
        <w:color w:val="000000"/>
        <w:vertAlign w:val="baseline"/>
      </w:rPr>
    </w:lvl>
    <w:lvl w:ilvl="1">
      <w:start w:val="1"/>
      <w:numFmt w:val="decimal"/>
      <w:lvlText w:val="%1.%2"/>
      <w:lvlJc w:val="left"/>
      <w:pPr>
        <w:ind w:left="709" w:hanging="709"/>
      </w:pPr>
      <w:rPr>
        <w:smallCaps w:val="0"/>
        <w:strike w:val="0"/>
        <w:color w:val="000000"/>
        <w:vertAlign w:val="baseline"/>
      </w:rPr>
    </w:lvl>
    <w:lvl w:ilvl="2">
      <w:start w:val="1"/>
      <w:numFmt w:val="lowerLetter"/>
      <w:lvlText w:val="(%3)"/>
      <w:lvlJc w:val="left"/>
      <w:pPr>
        <w:ind w:left="709" w:firstLine="0"/>
      </w:pPr>
      <w:rPr>
        <w:b w:val="0"/>
        <w:i w:val="0"/>
        <w:smallCaps w:val="0"/>
        <w:strike w:val="0"/>
        <w:color w:val="000000"/>
        <w:u w:val="none"/>
        <w:vertAlign w:val="baseline"/>
      </w:rPr>
    </w:lvl>
    <w:lvl w:ilvl="3">
      <w:start w:val="1"/>
      <w:numFmt w:val="lowerRoman"/>
      <w:lvlText w:val="(%4)"/>
      <w:lvlJc w:val="left"/>
      <w:pPr>
        <w:ind w:left="2160" w:hanging="720"/>
      </w:pPr>
      <w:rPr>
        <w:b w:val="0"/>
        <w:i w:val="0"/>
        <w:smallCaps w:val="0"/>
        <w:strike w:val="0"/>
        <w:color w:val="000000"/>
        <w:u w:val="none"/>
        <w:vertAlign w:val="baseline"/>
      </w:rPr>
    </w:lvl>
    <w:lvl w:ilvl="4">
      <w:start w:val="1"/>
      <w:numFmt w:val="upperLetter"/>
      <w:lvlText w:val="(%5)"/>
      <w:lvlJc w:val="left"/>
      <w:pPr>
        <w:ind w:left="2880" w:hanging="720"/>
      </w:pPr>
      <w:rPr>
        <w:b w:val="0"/>
        <w:i w:val="0"/>
        <w:smallCaps w:val="0"/>
        <w:strike w:val="0"/>
        <w:color w:val="000000"/>
        <w:u w:val="none"/>
        <w:vertAlign w:val="baseline"/>
      </w:rPr>
    </w:lvl>
    <w:lvl w:ilvl="5">
      <w:start w:val="1"/>
      <w:numFmt w:val="decimal"/>
      <w:lvlText w:val="%6)"/>
      <w:lvlJc w:val="left"/>
      <w:pPr>
        <w:ind w:left="3600" w:hanging="720"/>
      </w:pPr>
      <w:rPr>
        <w:b w:val="0"/>
        <w:i w:val="0"/>
        <w:smallCaps w:val="0"/>
        <w:strike w:val="0"/>
        <w:color w:val="000000"/>
        <w:u w:val="none"/>
        <w:vertAlign w:val="baseline"/>
      </w:rPr>
    </w:lvl>
    <w:lvl w:ilvl="6">
      <w:start w:val="1"/>
      <w:numFmt w:val="decimal"/>
      <w:lvlText w:val="Not Defined"/>
      <w:lvlJc w:val="left"/>
      <w:pPr>
        <w:ind w:left="0" w:firstLine="0"/>
      </w:pPr>
      <w:rPr>
        <w:b w:val="0"/>
        <w:i w:val="0"/>
        <w:smallCaps w:val="0"/>
        <w:strike w:val="0"/>
        <w:color w:val="000000"/>
        <w:u w:val="none"/>
        <w:vertAlign w:val="baseline"/>
      </w:rPr>
    </w:lvl>
    <w:lvl w:ilvl="7">
      <w:start w:val="1"/>
      <w:numFmt w:val="decimal"/>
      <w:lvlText w:val="Not Defined"/>
      <w:lvlJc w:val="left"/>
      <w:pPr>
        <w:ind w:left="0" w:firstLine="0"/>
      </w:pPr>
      <w:rPr>
        <w:b w:val="0"/>
        <w:i w:val="0"/>
        <w:smallCaps w:val="0"/>
        <w:strike w:val="0"/>
        <w:color w:val="000000"/>
        <w:u w:val="none"/>
        <w:vertAlign w:val="baseline"/>
      </w:rPr>
    </w:lvl>
    <w:lvl w:ilvl="8">
      <w:start w:val="1"/>
      <w:numFmt w:val="decimal"/>
      <w:lvlText w:val="Not Defined"/>
      <w:lvlJc w:val="left"/>
      <w:pPr>
        <w:ind w:left="0" w:firstLine="0"/>
      </w:pPr>
      <w:rPr>
        <w:b w:val="0"/>
        <w:i w:val="0"/>
        <w:smallCaps w:val="0"/>
        <w:strike w:val="0"/>
        <w:color w:val="000000"/>
        <w:u w:val="none"/>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
    <w:lvl w:ilvl="0">
      <w:start w:val="1"/>
      <w:numFmt w:val="upperLetter"/>
      <w:lvlText w:val="(%1)"/>
      <w:lvlJc w:val="left"/>
      <w:pPr>
        <w:ind w:left="1200" w:hanging="48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360" w:hanging="360"/>
      </w:pPr>
      <w:rPr>
        <w:rFonts w:ascii="Courier New" w:cs="Courier New" w:eastAsia="Courier New" w:hAnsi="Courier New"/>
        <w:vertAlign w:val="baseline"/>
      </w:rPr>
    </w:lvl>
    <w:lvl w:ilvl="2">
      <w:start w:val="1"/>
      <w:numFmt w:val="bullet"/>
      <w:lvlText w:val="▪"/>
      <w:lvlJc w:val="left"/>
      <w:pPr>
        <w:ind w:left="108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o"/>
      <w:lvlJc w:val="left"/>
      <w:pPr>
        <w:ind w:left="2520" w:hanging="360"/>
      </w:pPr>
      <w:rPr>
        <w:rFonts w:ascii="Courier New" w:cs="Courier New" w:eastAsia="Courier New" w:hAnsi="Courier New"/>
        <w:vertAlign w:val="baseline"/>
      </w:rPr>
    </w:lvl>
    <w:lvl w:ilvl="5">
      <w:start w:val="1"/>
      <w:numFmt w:val="bullet"/>
      <w:lvlText w:val="▪"/>
      <w:lvlJc w:val="left"/>
      <w:pPr>
        <w:ind w:left="3240" w:hanging="360"/>
      </w:pPr>
      <w:rPr>
        <w:rFonts w:ascii="Noto Sans Symbols" w:cs="Noto Sans Symbols" w:eastAsia="Noto Sans Symbols" w:hAnsi="Noto Sans Symbols"/>
        <w:vertAlign w:val="baseline"/>
      </w:rPr>
    </w:lvl>
    <w:lvl w:ilvl="6">
      <w:start w:val="1"/>
      <w:numFmt w:val="bullet"/>
      <w:lvlText w:val="●"/>
      <w:lvlJc w:val="left"/>
      <w:pPr>
        <w:ind w:left="3960" w:hanging="360"/>
      </w:pPr>
      <w:rPr>
        <w:rFonts w:ascii="Noto Sans Symbols" w:cs="Noto Sans Symbols" w:eastAsia="Noto Sans Symbols" w:hAnsi="Noto Sans Symbols"/>
        <w:vertAlign w:val="baseline"/>
      </w:rPr>
    </w:lvl>
    <w:lvl w:ilvl="7">
      <w:start w:val="1"/>
      <w:numFmt w:val="bullet"/>
      <w:lvlText w:val="o"/>
      <w:lvlJc w:val="left"/>
      <w:pPr>
        <w:ind w:left="4680" w:hanging="360"/>
      </w:pPr>
      <w:rPr>
        <w:rFonts w:ascii="Courier New" w:cs="Courier New" w:eastAsia="Courier New" w:hAnsi="Courier New"/>
        <w:vertAlign w:val="baseline"/>
      </w:rPr>
    </w:lvl>
    <w:lvl w:ilvl="8">
      <w:start w:val="1"/>
      <w:numFmt w:val="bullet"/>
      <w:lvlText w:val="▪"/>
      <w:lvlJc w:val="left"/>
      <w:pPr>
        <w:ind w:left="540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7"/>
      <w:numFmt w:val="decimal"/>
      <w:lvlText w:val="%1."/>
      <w:lvlJc w:val="left"/>
      <w:pPr>
        <w:ind w:left="397" w:hanging="397"/>
      </w:pPr>
      <w:rPr>
        <w:vertAlign w:val="baseline"/>
      </w:rPr>
    </w:lvl>
    <w:lvl w:ilvl="1">
      <w:start w:val="1"/>
      <w:numFmt w:val="decimal"/>
      <w:lvlText w:val="%1.%2."/>
      <w:lvlJc w:val="left"/>
      <w:pPr>
        <w:ind w:left="964" w:hanging="567"/>
      </w:pPr>
      <w:rPr>
        <w:vertAlign w:val="baseline"/>
      </w:rPr>
    </w:lvl>
    <w:lvl w:ilvl="2">
      <w:start w:val="1"/>
      <w:numFmt w:val="decimal"/>
      <w:lvlText w:val="%1.%2.%3."/>
      <w:lvlJc w:val="left"/>
      <w:pPr>
        <w:ind w:left="1644" w:hanging="680"/>
      </w:pPr>
      <w:rPr>
        <w:vertAlign w:val="baseline"/>
      </w:rPr>
    </w:lvl>
    <w:lvl w:ilvl="3">
      <w:start w:val="1"/>
      <w:numFmt w:val="decimal"/>
      <w:lvlText w:val="%1.%2.%3.%4."/>
      <w:lvlJc w:val="left"/>
      <w:pPr>
        <w:ind w:left="1728" w:hanging="647.999999999999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999999999999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abstractNum w:abstractNumId="9">
    <w:lvl w:ilvl="0">
      <w:start w:val="6"/>
      <w:numFmt w:val="decimal"/>
      <w:lvlText w:val="%1."/>
      <w:lvlJc w:val="left"/>
      <w:pPr>
        <w:ind w:left="397" w:hanging="397"/>
      </w:pPr>
      <w:rPr>
        <w:vertAlign w:val="baseline"/>
      </w:rPr>
    </w:lvl>
    <w:lvl w:ilvl="1">
      <w:start w:val="1"/>
      <w:numFmt w:val="decimal"/>
      <w:lvlText w:val="%1.%2."/>
      <w:lvlJc w:val="left"/>
      <w:pPr>
        <w:ind w:left="964" w:hanging="567"/>
      </w:pPr>
      <w:rPr>
        <w:vertAlign w:val="baseline"/>
      </w:rPr>
    </w:lvl>
    <w:lvl w:ilvl="2">
      <w:start w:val="1"/>
      <w:numFmt w:val="decimal"/>
      <w:lvlText w:val="%1.%2.%3."/>
      <w:lvlJc w:val="left"/>
      <w:pPr>
        <w:ind w:left="1644" w:hanging="680"/>
      </w:pPr>
      <w:rPr>
        <w:vertAlign w:val="baseline"/>
      </w:rPr>
    </w:lvl>
    <w:lvl w:ilvl="3">
      <w:start w:val="1"/>
      <w:numFmt w:val="decimal"/>
      <w:lvlText w:val="%1.%2.%3.%4."/>
      <w:lvlJc w:val="left"/>
      <w:pPr>
        <w:ind w:left="1728" w:hanging="647.999999999999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999999999999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jsgE1oJRUcggr3nFb/dhFFyb/A==">AMUW2mUrzyO2+CkeE91Q+R+IR+R5NSNa2tp/aN67HjmPiMlxPlh+HMFp1A82ynLbVItMaIsOUsgfEBC7PvFIAGoZfvmWAIe1+xgbtWSyHaS3w2N8/9HvNU7IJlcdQOZycAJqriLqVg9Ktl7bSbkY7gt7eyQoMq9Vng==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