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647" w:rsidRPr="00602688" w:rsidRDefault="00473647" w:rsidP="00473647">
      <w:pPr>
        <w:pStyle w:val="Header"/>
        <w:rPr>
          <w:b/>
        </w:rPr>
      </w:pPr>
      <w:r>
        <w:rPr>
          <w:b/>
        </w:rPr>
        <w:t xml:space="preserve">TTP 1183/1185 </w:t>
      </w:r>
      <w:r>
        <w:rPr>
          <w:b/>
        </w:rPr>
        <w:t xml:space="preserve">Appendix </w:t>
      </w:r>
    </w:p>
    <w:p w:rsidR="00473647" w:rsidRDefault="00473647"/>
    <w:p w:rsidR="00473647" w:rsidRDefault="00473647"/>
    <w:tbl>
      <w:tblPr>
        <w:tblStyle w:val="TableGrid"/>
        <w:tblW w:w="14879" w:type="dxa"/>
        <w:tblLook w:val="04A0" w:firstRow="1" w:lastRow="0" w:firstColumn="1" w:lastColumn="0" w:noHBand="0" w:noVBand="1"/>
      </w:tblPr>
      <w:tblGrid>
        <w:gridCol w:w="761"/>
        <w:gridCol w:w="1632"/>
        <w:gridCol w:w="3528"/>
        <w:gridCol w:w="4019"/>
        <w:gridCol w:w="4939"/>
      </w:tblGrid>
      <w:tr w:rsidR="00C86D06" w:rsidRPr="004D4DBA" w:rsidTr="00162032">
        <w:trPr>
          <w:trHeight w:val="684"/>
        </w:trPr>
        <w:tc>
          <w:tcPr>
            <w:tcW w:w="761" w:type="dxa"/>
          </w:tcPr>
          <w:p w:rsidR="004D4DBA" w:rsidRPr="004D4DBA" w:rsidRDefault="004D4DBA" w:rsidP="0045027E">
            <w:pPr>
              <w:rPr>
                <w:rFonts w:ascii="Glypha LT Std" w:hAnsi="Glypha LT Std"/>
                <w:b/>
                <w:bCs/>
                <w:sz w:val="20"/>
                <w:szCs w:val="20"/>
              </w:rPr>
            </w:pPr>
            <w:r w:rsidRPr="004D4DBA">
              <w:rPr>
                <w:rFonts w:ascii="Glypha LT Std" w:hAnsi="Glypha LT Std"/>
                <w:b/>
                <w:bCs/>
                <w:sz w:val="20"/>
                <w:szCs w:val="20"/>
              </w:rPr>
              <w:t>Week No #</w:t>
            </w:r>
          </w:p>
        </w:tc>
        <w:tc>
          <w:tcPr>
            <w:tcW w:w="1632" w:type="dxa"/>
          </w:tcPr>
          <w:p w:rsidR="004D4DBA" w:rsidRPr="002B1824" w:rsidRDefault="004D4DBA" w:rsidP="0045027E">
            <w:pPr>
              <w:rPr>
                <w:rFonts w:ascii="Glypha LT Std" w:hAnsi="Glypha LT Std"/>
                <w:b/>
                <w:sz w:val="20"/>
                <w:szCs w:val="20"/>
              </w:rPr>
            </w:pPr>
            <w:r w:rsidRPr="002B1824">
              <w:rPr>
                <w:rFonts w:ascii="Glypha LT Std" w:hAnsi="Glypha LT Std"/>
                <w:b/>
                <w:sz w:val="20"/>
                <w:szCs w:val="20"/>
              </w:rPr>
              <w:t xml:space="preserve">Possession </w:t>
            </w:r>
          </w:p>
          <w:p w:rsidR="004D4DBA" w:rsidRPr="002B1824" w:rsidRDefault="004D4DBA" w:rsidP="0045027E">
            <w:pPr>
              <w:rPr>
                <w:rFonts w:ascii="Glypha LT Std" w:hAnsi="Glypha LT Std"/>
                <w:b/>
                <w:sz w:val="20"/>
                <w:szCs w:val="20"/>
              </w:rPr>
            </w:pPr>
            <w:r w:rsidRPr="002B1824">
              <w:rPr>
                <w:rFonts w:ascii="Glypha LT Std" w:hAnsi="Glypha LT Std"/>
                <w:b/>
                <w:sz w:val="20"/>
                <w:szCs w:val="20"/>
              </w:rPr>
              <w:t xml:space="preserve">Ref </w:t>
            </w:r>
          </w:p>
        </w:tc>
        <w:tc>
          <w:tcPr>
            <w:tcW w:w="3528" w:type="dxa"/>
          </w:tcPr>
          <w:p w:rsidR="004D4DBA" w:rsidRPr="002B1824" w:rsidRDefault="004D4DBA" w:rsidP="0045027E">
            <w:pPr>
              <w:rPr>
                <w:rFonts w:ascii="Glypha LT Std" w:hAnsi="Glypha LT Std"/>
                <w:b/>
                <w:bCs/>
                <w:sz w:val="20"/>
                <w:szCs w:val="20"/>
              </w:rPr>
            </w:pPr>
            <w:r w:rsidRPr="002B1824">
              <w:rPr>
                <w:rFonts w:ascii="Glypha LT Std" w:hAnsi="Glypha LT Std"/>
                <w:b/>
                <w:bCs/>
                <w:sz w:val="20"/>
                <w:szCs w:val="20"/>
              </w:rPr>
              <w:t xml:space="preserve">Location &amp; Time </w:t>
            </w:r>
          </w:p>
        </w:tc>
        <w:tc>
          <w:tcPr>
            <w:tcW w:w="4019" w:type="dxa"/>
          </w:tcPr>
          <w:p w:rsidR="004D4DBA" w:rsidRPr="002B1824" w:rsidRDefault="004D4DBA" w:rsidP="0045027E">
            <w:pPr>
              <w:rPr>
                <w:rFonts w:ascii="Glypha LT Std" w:hAnsi="Glypha LT Std"/>
                <w:b/>
                <w:sz w:val="20"/>
                <w:szCs w:val="20"/>
              </w:rPr>
            </w:pPr>
            <w:r w:rsidRPr="002B1824">
              <w:rPr>
                <w:rFonts w:ascii="Glypha LT Std" w:hAnsi="Glypha LT Std"/>
                <w:b/>
                <w:sz w:val="20"/>
                <w:szCs w:val="20"/>
              </w:rPr>
              <w:t xml:space="preserve">Issue </w:t>
            </w:r>
          </w:p>
        </w:tc>
        <w:tc>
          <w:tcPr>
            <w:tcW w:w="4939" w:type="dxa"/>
          </w:tcPr>
          <w:p w:rsidR="004D4DBA" w:rsidRPr="002B1824" w:rsidRDefault="004D4DBA" w:rsidP="0045027E">
            <w:pPr>
              <w:rPr>
                <w:rFonts w:ascii="Glypha LT Std" w:hAnsi="Glypha LT Std"/>
                <w:b/>
                <w:sz w:val="20"/>
                <w:szCs w:val="20"/>
              </w:rPr>
            </w:pPr>
            <w:r w:rsidRPr="002B1824">
              <w:rPr>
                <w:rFonts w:ascii="Glypha LT Std" w:hAnsi="Glypha LT Std"/>
                <w:b/>
                <w:sz w:val="20"/>
                <w:szCs w:val="20"/>
              </w:rPr>
              <w:t xml:space="preserve">Solution </w:t>
            </w:r>
          </w:p>
        </w:tc>
      </w:tr>
      <w:tr w:rsidR="00ED54FF" w:rsidRPr="00AB68A6" w:rsidTr="00162032">
        <w:trPr>
          <w:trHeight w:val="1286"/>
        </w:trPr>
        <w:tc>
          <w:tcPr>
            <w:tcW w:w="761" w:type="dxa"/>
          </w:tcPr>
          <w:p w:rsidR="00ED54FF" w:rsidRPr="00DE0C62" w:rsidRDefault="00C14EFE" w:rsidP="00ED54FF">
            <w:pPr>
              <w:rPr>
                <w:rFonts w:ascii="Glypha LT Std" w:hAnsi="Glypha LT Std"/>
                <w:bCs/>
                <w:i/>
                <w:sz w:val="20"/>
                <w:szCs w:val="20"/>
              </w:rPr>
            </w:pPr>
            <w:r>
              <w:rPr>
                <w:rFonts w:ascii="Glypha LT Std" w:hAnsi="Glypha LT Std"/>
                <w:bCs/>
                <w:i/>
                <w:sz w:val="20"/>
                <w:szCs w:val="20"/>
              </w:rPr>
              <w:t>24</w:t>
            </w:r>
          </w:p>
        </w:tc>
        <w:tc>
          <w:tcPr>
            <w:tcW w:w="1632" w:type="dxa"/>
          </w:tcPr>
          <w:p w:rsidR="00D57BE3" w:rsidRDefault="00C14EFE" w:rsidP="00D57BE3">
            <w:r>
              <w:t>2544538</w:t>
            </w:r>
          </w:p>
          <w:p w:rsidR="00C14EFE" w:rsidRDefault="00C14EFE" w:rsidP="00D57BE3">
            <w:pPr>
              <w:rPr>
                <w:b/>
                <w:bCs/>
              </w:rPr>
            </w:pPr>
            <w:r>
              <w:t>2544539</w:t>
            </w:r>
          </w:p>
          <w:p w:rsidR="00ED54FF" w:rsidRPr="00816C25" w:rsidRDefault="00ED54FF" w:rsidP="00ED54FF">
            <w:pPr>
              <w:rPr>
                <w:rFonts w:ascii="Glypha LT Std" w:hAnsi="Glypha LT Std"/>
                <w:sz w:val="20"/>
                <w:szCs w:val="20"/>
              </w:rPr>
            </w:pPr>
          </w:p>
        </w:tc>
        <w:tc>
          <w:tcPr>
            <w:tcW w:w="3528" w:type="dxa"/>
          </w:tcPr>
          <w:p w:rsidR="00ED54FF" w:rsidRPr="00816C25" w:rsidRDefault="00C14EFE" w:rsidP="00ED54FF">
            <w:pPr>
              <w:rPr>
                <w:rFonts w:ascii="Glypha LT Std" w:hAnsi="Glypha LT Std"/>
                <w:sz w:val="20"/>
                <w:szCs w:val="20"/>
              </w:rPr>
            </w:pPr>
            <w:r>
              <w:rPr>
                <w:rFonts w:ascii="Glypha LT Std" w:hAnsi="Glypha LT Std"/>
                <w:sz w:val="20"/>
                <w:szCs w:val="20"/>
              </w:rPr>
              <w:t>Paddington to Ladbroke Grove 0005 Th/Fri 0505 Th/Fri</w:t>
            </w:r>
          </w:p>
        </w:tc>
        <w:tc>
          <w:tcPr>
            <w:tcW w:w="4019" w:type="dxa"/>
          </w:tcPr>
          <w:p w:rsidR="00ED54FF" w:rsidRPr="00816C25" w:rsidRDefault="00D57BE3" w:rsidP="00ED54FF">
            <w:pPr>
              <w:rPr>
                <w:rFonts w:ascii="Glypha LT Std" w:hAnsi="Glypha LT Std"/>
                <w:sz w:val="20"/>
                <w:szCs w:val="20"/>
              </w:rPr>
            </w:pPr>
            <w:r>
              <w:rPr>
                <w:rFonts w:ascii="Glypha LT Std" w:hAnsi="Glypha LT Std"/>
                <w:sz w:val="20"/>
                <w:szCs w:val="20"/>
              </w:rPr>
              <w:t>Possessions have been imposed upon operators with no cognisance to impact upon service and passengers. Insufficient time to correctly plan for the disruption. No evidence of how decision criteria apply. No adherence to process for taking access. No definition of how this is pursuant to network code principals.</w:t>
            </w:r>
            <w:r w:rsidR="00ED54FF" w:rsidRPr="00403EA8">
              <w:rPr>
                <w:rFonts w:ascii="Glypha LT Std" w:hAnsi="Glypha LT Std"/>
                <w:sz w:val="20"/>
                <w:szCs w:val="20"/>
              </w:rPr>
              <w:t xml:space="preserve"> </w:t>
            </w:r>
            <w:r w:rsidR="00C14EFE">
              <w:rPr>
                <w:rFonts w:ascii="Glypha LT Std" w:hAnsi="Glypha LT Std"/>
                <w:sz w:val="20"/>
                <w:szCs w:val="20"/>
              </w:rPr>
              <w:t>Other access previously booked to accommodate, and further options also supplied however no communication from Network Rail on taking this up and less than 24hours notice to cancel a significantly disruptive possession weekend week 24.</w:t>
            </w:r>
          </w:p>
        </w:tc>
        <w:tc>
          <w:tcPr>
            <w:tcW w:w="4939" w:type="dxa"/>
          </w:tcPr>
          <w:p w:rsidR="00ED54FF" w:rsidRDefault="00D57BE3" w:rsidP="00ED54FF">
            <w:pPr>
              <w:rPr>
                <w:rFonts w:ascii="Glypha LT Std" w:hAnsi="Glypha LT Std"/>
                <w:sz w:val="20"/>
                <w:szCs w:val="20"/>
              </w:rPr>
            </w:pPr>
            <w:r>
              <w:rPr>
                <w:rFonts w:ascii="Glypha LT Std" w:hAnsi="Glypha LT Std"/>
                <w:sz w:val="20"/>
                <w:szCs w:val="20"/>
              </w:rPr>
              <w:t>Dispute hearing required.</w:t>
            </w:r>
          </w:p>
          <w:p w:rsidR="00D57BE3" w:rsidRPr="00816C25" w:rsidRDefault="00D57BE3" w:rsidP="00ED54FF">
            <w:pPr>
              <w:rPr>
                <w:rFonts w:ascii="Glypha LT Std" w:hAnsi="Glypha LT Std"/>
                <w:sz w:val="20"/>
                <w:szCs w:val="20"/>
              </w:rPr>
            </w:pPr>
            <w:r>
              <w:rPr>
                <w:rFonts w:ascii="Glypha LT Std" w:hAnsi="Glypha LT Std"/>
                <w:sz w:val="20"/>
                <w:szCs w:val="20"/>
              </w:rPr>
              <w:t>Option to utilise access at a later date not taken by Network Rail, nor correspondence on why this is n</w:t>
            </w:r>
            <w:bookmarkStart w:id="0" w:name="_GoBack"/>
            <w:bookmarkEnd w:id="0"/>
            <w:r>
              <w:rPr>
                <w:rFonts w:ascii="Glypha LT Std" w:hAnsi="Glypha LT Std"/>
                <w:sz w:val="20"/>
                <w:szCs w:val="20"/>
              </w:rPr>
              <w:t>ot appropriate.</w:t>
            </w:r>
          </w:p>
        </w:tc>
      </w:tr>
    </w:tbl>
    <w:p w:rsidR="00853C5E" w:rsidRDefault="00853C5E">
      <w:pPr>
        <w:rPr>
          <w:rFonts w:ascii="Glypha LT Std" w:hAnsi="Glypha LT Std"/>
          <w:sz w:val="20"/>
          <w:szCs w:val="20"/>
        </w:rPr>
      </w:pPr>
    </w:p>
    <w:tbl>
      <w:tblPr>
        <w:tblStyle w:val="TableGrid"/>
        <w:tblW w:w="14879" w:type="dxa"/>
        <w:tblLook w:val="04A0" w:firstRow="1" w:lastRow="0" w:firstColumn="1" w:lastColumn="0" w:noHBand="0" w:noVBand="1"/>
      </w:tblPr>
      <w:tblGrid>
        <w:gridCol w:w="761"/>
        <w:gridCol w:w="1632"/>
        <w:gridCol w:w="3528"/>
        <w:gridCol w:w="4019"/>
        <w:gridCol w:w="4939"/>
      </w:tblGrid>
      <w:tr w:rsidR="000444B7" w:rsidRPr="004D4DBA" w:rsidTr="004E1C1A">
        <w:trPr>
          <w:trHeight w:val="684"/>
        </w:trPr>
        <w:tc>
          <w:tcPr>
            <w:tcW w:w="761" w:type="dxa"/>
          </w:tcPr>
          <w:p w:rsidR="000444B7" w:rsidRPr="004D4DBA" w:rsidRDefault="000444B7" w:rsidP="004E1C1A">
            <w:pPr>
              <w:rPr>
                <w:rFonts w:ascii="Glypha LT Std" w:hAnsi="Glypha LT Std"/>
                <w:b/>
                <w:bCs/>
                <w:sz w:val="20"/>
                <w:szCs w:val="20"/>
              </w:rPr>
            </w:pPr>
            <w:r w:rsidRPr="004D4DBA">
              <w:rPr>
                <w:rFonts w:ascii="Glypha LT Std" w:hAnsi="Glypha LT Std"/>
                <w:b/>
                <w:bCs/>
                <w:sz w:val="20"/>
                <w:szCs w:val="20"/>
              </w:rPr>
              <w:t>Week No #</w:t>
            </w:r>
          </w:p>
        </w:tc>
        <w:tc>
          <w:tcPr>
            <w:tcW w:w="1632" w:type="dxa"/>
          </w:tcPr>
          <w:p w:rsidR="000444B7" w:rsidRPr="002B1824" w:rsidRDefault="000444B7" w:rsidP="004E1C1A">
            <w:pPr>
              <w:rPr>
                <w:rFonts w:ascii="Glypha LT Std" w:hAnsi="Glypha LT Std"/>
                <w:b/>
                <w:sz w:val="20"/>
                <w:szCs w:val="20"/>
              </w:rPr>
            </w:pPr>
            <w:r w:rsidRPr="002B1824">
              <w:rPr>
                <w:rFonts w:ascii="Glypha LT Std" w:hAnsi="Glypha LT Std"/>
                <w:b/>
                <w:sz w:val="20"/>
                <w:szCs w:val="20"/>
              </w:rPr>
              <w:t xml:space="preserve">Possession </w:t>
            </w:r>
          </w:p>
          <w:p w:rsidR="000444B7" w:rsidRPr="002B1824" w:rsidRDefault="000444B7" w:rsidP="004E1C1A">
            <w:pPr>
              <w:rPr>
                <w:rFonts w:ascii="Glypha LT Std" w:hAnsi="Glypha LT Std"/>
                <w:b/>
                <w:sz w:val="20"/>
                <w:szCs w:val="20"/>
              </w:rPr>
            </w:pPr>
            <w:r w:rsidRPr="002B1824">
              <w:rPr>
                <w:rFonts w:ascii="Glypha LT Std" w:hAnsi="Glypha LT Std"/>
                <w:b/>
                <w:sz w:val="20"/>
                <w:szCs w:val="20"/>
              </w:rPr>
              <w:t xml:space="preserve">Ref </w:t>
            </w:r>
          </w:p>
        </w:tc>
        <w:tc>
          <w:tcPr>
            <w:tcW w:w="3528" w:type="dxa"/>
          </w:tcPr>
          <w:p w:rsidR="000444B7" w:rsidRPr="002B1824" w:rsidRDefault="000444B7" w:rsidP="004E1C1A">
            <w:pPr>
              <w:rPr>
                <w:rFonts w:ascii="Glypha LT Std" w:hAnsi="Glypha LT Std"/>
                <w:b/>
                <w:bCs/>
                <w:sz w:val="20"/>
                <w:szCs w:val="20"/>
              </w:rPr>
            </w:pPr>
            <w:r w:rsidRPr="002B1824">
              <w:rPr>
                <w:rFonts w:ascii="Glypha LT Std" w:hAnsi="Glypha LT Std"/>
                <w:b/>
                <w:bCs/>
                <w:sz w:val="20"/>
                <w:szCs w:val="20"/>
              </w:rPr>
              <w:t xml:space="preserve">Location &amp; Time </w:t>
            </w:r>
          </w:p>
        </w:tc>
        <w:tc>
          <w:tcPr>
            <w:tcW w:w="4019" w:type="dxa"/>
          </w:tcPr>
          <w:p w:rsidR="000444B7" w:rsidRPr="002B1824" w:rsidRDefault="000444B7" w:rsidP="004E1C1A">
            <w:pPr>
              <w:rPr>
                <w:rFonts w:ascii="Glypha LT Std" w:hAnsi="Glypha LT Std"/>
                <w:b/>
                <w:sz w:val="20"/>
                <w:szCs w:val="20"/>
              </w:rPr>
            </w:pPr>
            <w:r w:rsidRPr="002B1824">
              <w:rPr>
                <w:rFonts w:ascii="Glypha LT Std" w:hAnsi="Glypha LT Std"/>
                <w:b/>
                <w:sz w:val="20"/>
                <w:szCs w:val="20"/>
              </w:rPr>
              <w:t xml:space="preserve">Issue </w:t>
            </w:r>
          </w:p>
        </w:tc>
        <w:tc>
          <w:tcPr>
            <w:tcW w:w="4939" w:type="dxa"/>
          </w:tcPr>
          <w:p w:rsidR="000444B7" w:rsidRPr="002B1824" w:rsidRDefault="000444B7" w:rsidP="004E1C1A">
            <w:pPr>
              <w:rPr>
                <w:rFonts w:ascii="Glypha LT Std" w:hAnsi="Glypha LT Std"/>
                <w:b/>
                <w:sz w:val="20"/>
                <w:szCs w:val="20"/>
              </w:rPr>
            </w:pPr>
            <w:r w:rsidRPr="002B1824">
              <w:rPr>
                <w:rFonts w:ascii="Glypha LT Std" w:hAnsi="Glypha LT Std"/>
                <w:b/>
                <w:sz w:val="20"/>
                <w:szCs w:val="20"/>
              </w:rPr>
              <w:t xml:space="preserve">Solution </w:t>
            </w:r>
          </w:p>
        </w:tc>
      </w:tr>
      <w:tr w:rsidR="000444B7" w:rsidRPr="00AB68A6" w:rsidTr="004E1C1A">
        <w:trPr>
          <w:trHeight w:val="1286"/>
        </w:trPr>
        <w:tc>
          <w:tcPr>
            <w:tcW w:w="761" w:type="dxa"/>
          </w:tcPr>
          <w:p w:rsidR="000444B7" w:rsidRPr="00DE0C62" w:rsidRDefault="000444B7" w:rsidP="004E1C1A">
            <w:pPr>
              <w:rPr>
                <w:rFonts w:ascii="Glypha LT Std" w:hAnsi="Glypha LT Std"/>
                <w:bCs/>
                <w:i/>
                <w:sz w:val="20"/>
                <w:szCs w:val="20"/>
              </w:rPr>
            </w:pPr>
            <w:r>
              <w:rPr>
                <w:rFonts w:ascii="Glypha LT Std" w:hAnsi="Glypha LT Std"/>
                <w:bCs/>
                <w:i/>
                <w:sz w:val="20"/>
                <w:szCs w:val="20"/>
              </w:rPr>
              <w:t>23</w:t>
            </w:r>
          </w:p>
        </w:tc>
        <w:tc>
          <w:tcPr>
            <w:tcW w:w="1632" w:type="dxa"/>
          </w:tcPr>
          <w:p w:rsidR="000444B7" w:rsidRPr="00D57BE3" w:rsidRDefault="000444B7" w:rsidP="004E1C1A">
            <w:pPr>
              <w:rPr>
                <w:b/>
                <w:bCs/>
              </w:rPr>
            </w:pPr>
            <w:r w:rsidRPr="00D57BE3">
              <w:rPr>
                <w:b/>
                <w:bCs/>
              </w:rPr>
              <w:t>2540646</w:t>
            </w:r>
          </w:p>
          <w:p w:rsidR="000444B7" w:rsidRPr="00D57BE3" w:rsidRDefault="000444B7" w:rsidP="004E1C1A">
            <w:pPr>
              <w:rPr>
                <w:b/>
                <w:bCs/>
              </w:rPr>
            </w:pPr>
            <w:r w:rsidRPr="00D57BE3">
              <w:rPr>
                <w:b/>
                <w:bCs/>
              </w:rPr>
              <w:t>2540652</w:t>
            </w:r>
          </w:p>
          <w:p w:rsidR="000444B7" w:rsidRPr="00D57BE3" w:rsidRDefault="000444B7" w:rsidP="004E1C1A">
            <w:pPr>
              <w:rPr>
                <w:b/>
                <w:bCs/>
              </w:rPr>
            </w:pPr>
            <w:r w:rsidRPr="00D57BE3">
              <w:rPr>
                <w:b/>
                <w:bCs/>
              </w:rPr>
              <w:t>2540653</w:t>
            </w:r>
          </w:p>
          <w:p w:rsidR="000444B7" w:rsidRPr="00D57BE3" w:rsidRDefault="000444B7" w:rsidP="004E1C1A">
            <w:pPr>
              <w:rPr>
                <w:b/>
                <w:bCs/>
              </w:rPr>
            </w:pPr>
            <w:r w:rsidRPr="00D57BE3">
              <w:rPr>
                <w:b/>
                <w:bCs/>
              </w:rPr>
              <w:t>2540654</w:t>
            </w:r>
          </w:p>
          <w:p w:rsidR="000444B7" w:rsidRDefault="000444B7" w:rsidP="004E1C1A">
            <w:pPr>
              <w:rPr>
                <w:b/>
                <w:bCs/>
              </w:rPr>
            </w:pPr>
            <w:r w:rsidRPr="00D57BE3">
              <w:rPr>
                <w:b/>
                <w:bCs/>
              </w:rPr>
              <w:t>2540656</w:t>
            </w:r>
          </w:p>
          <w:p w:rsidR="000444B7" w:rsidRDefault="000444B7" w:rsidP="004E1C1A">
            <w:pPr>
              <w:rPr>
                <w:b/>
                <w:bCs/>
              </w:rPr>
            </w:pPr>
          </w:p>
          <w:p w:rsidR="000444B7" w:rsidRPr="00816C25" w:rsidRDefault="000444B7" w:rsidP="004E1C1A">
            <w:pPr>
              <w:rPr>
                <w:rFonts w:ascii="Glypha LT Std" w:hAnsi="Glypha LT Std"/>
                <w:sz w:val="20"/>
                <w:szCs w:val="20"/>
              </w:rPr>
            </w:pPr>
          </w:p>
        </w:tc>
        <w:tc>
          <w:tcPr>
            <w:tcW w:w="3528" w:type="dxa"/>
          </w:tcPr>
          <w:p w:rsidR="000444B7" w:rsidRPr="00816C25" w:rsidRDefault="000444B7" w:rsidP="004E1C1A">
            <w:pPr>
              <w:rPr>
                <w:rFonts w:ascii="Glypha LT Std" w:hAnsi="Glypha LT Std"/>
                <w:sz w:val="20"/>
                <w:szCs w:val="20"/>
              </w:rPr>
            </w:pPr>
            <w:r>
              <w:rPr>
                <w:rFonts w:ascii="Glypha LT Std" w:hAnsi="Glypha LT Std"/>
                <w:sz w:val="20"/>
                <w:szCs w:val="20"/>
              </w:rPr>
              <w:t>Uffington to Swindon/Wootton Bassett Jn 2300 MTWThF until 0515 TWThFSa.</w:t>
            </w:r>
          </w:p>
        </w:tc>
        <w:tc>
          <w:tcPr>
            <w:tcW w:w="4019" w:type="dxa"/>
          </w:tcPr>
          <w:p w:rsidR="000444B7" w:rsidRPr="00816C25" w:rsidRDefault="000444B7" w:rsidP="004E1C1A">
            <w:pPr>
              <w:rPr>
                <w:rFonts w:ascii="Glypha LT Std" w:hAnsi="Glypha LT Std"/>
                <w:sz w:val="20"/>
                <w:szCs w:val="20"/>
              </w:rPr>
            </w:pPr>
            <w:r>
              <w:rPr>
                <w:rFonts w:ascii="Glypha LT Std" w:hAnsi="Glypha LT Std"/>
                <w:sz w:val="20"/>
                <w:szCs w:val="20"/>
              </w:rPr>
              <w:t>Possessions have been imposed upon operators with no cognisance to impact upon service and passengers. Insufficient time to correctly plan for the disruption. No evidence of how decision criteria apply. No adherence to process for taking access. No definition of how this is pursuant to network code principals.</w:t>
            </w:r>
            <w:r w:rsidRPr="00403EA8">
              <w:rPr>
                <w:rFonts w:ascii="Glypha LT Std" w:hAnsi="Glypha LT Std"/>
                <w:sz w:val="20"/>
                <w:szCs w:val="20"/>
              </w:rPr>
              <w:t xml:space="preserve"> </w:t>
            </w:r>
          </w:p>
        </w:tc>
        <w:tc>
          <w:tcPr>
            <w:tcW w:w="4939" w:type="dxa"/>
          </w:tcPr>
          <w:p w:rsidR="000444B7" w:rsidRDefault="000444B7" w:rsidP="004E1C1A">
            <w:pPr>
              <w:rPr>
                <w:rFonts w:ascii="Glypha LT Std" w:hAnsi="Glypha LT Std"/>
                <w:sz w:val="20"/>
                <w:szCs w:val="20"/>
              </w:rPr>
            </w:pPr>
            <w:r>
              <w:rPr>
                <w:rFonts w:ascii="Glypha LT Std" w:hAnsi="Glypha LT Std"/>
                <w:sz w:val="20"/>
                <w:szCs w:val="20"/>
              </w:rPr>
              <w:t>Dispute hearing required.</w:t>
            </w:r>
          </w:p>
          <w:p w:rsidR="000444B7" w:rsidRPr="00816C25" w:rsidRDefault="000444B7" w:rsidP="004E1C1A">
            <w:pPr>
              <w:rPr>
                <w:rFonts w:ascii="Glypha LT Std" w:hAnsi="Glypha LT Std"/>
                <w:sz w:val="20"/>
                <w:szCs w:val="20"/>
              </w:rPr>
            </w:pPr>
            <w:r>
              <w:rPr>
                <w:rFonts w:ascii="Glypha LT Std" w:hAnsi="Glypha LT Std"/>
                <w:sz w:val="20"/>
                <w:szCs w:val="20"/>
              </w:rPr>
              <w:t>Option to utilise access at a later date not taken by Network Rail, nor correspondence on why this is not appropriate.</w:t>
            </w:r>
          </w:p>
        </w:tc>
      </w:tr>
    </w:tbl>
    <w:p w:rsidR="00473647" w:rsidRPr="00AB68A6" w:rsidRDefault="00473647">
      <w:pPr>
        <w:rPr>
          <w:rFonts w:ascii="Glypha LT Std" w:hAnsi="Glypha LT Std"/>
          <w:sz w:val="20"/>
          <w:szCs w:val="20"/>
        </w:rPr>
      </w:pPr>
    </w:p>
    <w:sectPr w:rsidR="00473647" w:rsidRPr="00AB68A6" w:rsidSect="00E44E0A">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24D0" w:rsidRDefault="006924D0" w:rsidP="004D4DBA">
      <w:pPr>
        <w:spacing w:after="0" w:line="240" w:lineRule="auto"/>
      </w:pPr>
      <w:r>
        <w:separator/>
      </w:r>
    </w:p>
  </w:endnote>
  <w:endnote w:type="continuationSeparator" w:id="0">
    <w:p w:rsidR="006924D0" w:rsidRDefault="006924D0" w:rsidP="004D4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lypha LT Std">
    <w:altName w:val="Times New Roman"/>
    <w:panose1 w:val="02060503030505020204"/>
    <w:charset w:val="00"/>
    <w:family w:val="roman"/>
    <w:notTrueType/>
    <w:pitch w:val="variable"/>
    <w:sig w:usb0="800000AF" w:usb1="4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24D0" w:rsidRDefault="006924D0" w:rsidP="004D4DBA">
      <w:pPr>
        <w:spacing w:after="0" w:line="240" w:lineRule="auto"/>
      </w:pPr>
      <w:r>
        <w:separator/>
      </w:r>
    </w:p>
  </w:footnote>
  <w:footnote w:type="continuationSeparator" w:id="0">
    <w:p w:rsidR="006924D0" w:rsidRDefault="006924D0" w:rsidP="004D4D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AD3BC7"/>
    <w:multiLevelType w:val="hybridMultilevel"/>
    <w:tmpl w:val="257431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A204AF7"/>
    <w:multiLevelType w:val="hybridMultilevel"/>
    <w:tmpl w:val="4EDA56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C9042B4"/>
    <w:multiLevelType w:val="hybridMultilevel"/>
    <w:tmpl w:val="57C0C9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27E"/>
    <w:rsid w:val="00010FCB"/>
    <w:rsid w:val="000258F8"/>
    <w:rsid w:val="0003236D"/>
    <w:rsid w:val="00037012"/>
    <w:rsid w:val="000370F3"/>
    <w:rsid w:val="000444B7"/>
    <w:rsid w:val="00045EC4"/>
    <w:rsid w:val="00046CBB"/>
    <w:rsid w:val="00065D91"/>
    <w:rsid w:val="00071E57"/>
    <w:rsid w:val="000743BD"/>
    <w:rsid w:val="000A0595"/>
    <w:rsid w:val="000B4200"/>
    <w:rsid w:val="000C15B7"/>
    <w:rsid w:val="00136455"/>
    <w:rsid w:val="00144FA0"/>
    <w:rsid w:val="00162032"/>
    <w:rsid w:val="001742E3"/>
    <w:rsid w:val="001B00BF"/>
    <w:rsid w:val="001F63C0"/>
    <w:rsid w:val="00210C8E"/>
    <w:rsid w:val="00244AD5"/>
    <w:rsid w:val="00260054"/>
    <w:rsid w:val="00276871"/>
    <w:rsid w:val="002B1824"/>
    <w:rsid w:val="002B351B"/>
    <w:rsid w:val="002C1568"/>
    <w:rsid w:val="00323E85"/>
    <w:rsid w:val="00327A3C"/>
    <w:rsid w:val="00356B5D"/>
    <w:rsid w:val="003715FD"/>
    <w:rsid w:val="003B40BD"/>
    <w:rsid w:val="003B6A5A"/>
    <w:rsid w:val="003E6B0E"/>
    <w:rsid w:val="003F1737"/>
    <w:rsid w:val="003F1BEA"/>
    <w:rsid w:val="003F3A1D"/>
    <w:rsid w:val="00403EA8"/>
    <w:rsid w:val="00423030"/>
    <w:rsid w:val="004501CD"/>
    <w:rsid w:val="0045027E"/>
    <w:rsid w:val="004600DA"/>
    <w:rsid w:val="004629A2"/>
    <w:rsid w:val="00466B56"/>
    <w:rsid w:val="00473647"/>
    <w:rsid w:val="004747E2"/>
    <w:rsid w:val="004866ED"/>
    <w:rsid w:val="004B10BF"/>
    <w:rsid w:val="004D3FD7"/>
    <w:rsid w:val="004D4DBA"/>
    <w:rsid w:val="005032B6"/>
    <w:rsid w:val="0052707A"/>
    <w:rsid w:val="00543AF3"/>
    <w:rsid w:val="00544E47"/>
    <w:rsid w:val="005C52B2"/>
    <w:rsid w:val="00602688"/>
    <w:rsid w:val="00623FB4"/>
    <w:rsid w:val="00625BC0"/>
    <w:rsid w:val="006626B4"/>
    <w:rsid w:val="006635EC"/>
    <w:rsid w:val="006924D0"/>
    <w:rsid w:val="006D2378"/>
    <w:rsid w:val="006D306E"/>
    <w:rsid w:val="006F4AC5"/>
    <w:rsid w:val="00724D5F"/>
    <w:rsid w:val="007545EB"/>
    <w:rsid w:val="007658B4"/>
    <w:rsid w:val="00773DB8"/>
    <w:rsid w:val="00792BF6"/>
    <w:rsid w:val="0079799E"/>
    <w:rsid w:val="007B3E85"/>
    <w:rsid w:val="007B6103"/>
    <w:rsid w:val="007F0DDE"/>
    <w:rsid w:val="007F2B77"/>
    <w:rsid w:val="007F5485"/>
    <w:rsid w:val="0080217C"/>
    <w:rsid w:val="00807B2C"/>
    <w:rsid w:val="00811670"/>
    <w:rsid w:val="00812EE7"/>
    <w:rsid w:val="00816C25"/>
    <w:rsid w:val="00834686"/>
    <w:rsid w:val="00853C5E"/>
    <w:rsid w:val="00881EB8"/>
    <w:rsid w:val="008B4C59"/>
    <w:rsid w:val="008B6409"/>
    <w:rsid w:val="008D1F17"/>
    <w:rsid w:val="008D3381"/>
    <w:rsid w:val="0091406F"/>
    <w:rsid w:val="0092361B"/>
    <w:rsid w:val="00924D76"/>
    <w:rsid w:val="00936BB8"/>
    <w:rsid w:val="009377BB"/>
    <w:rsid w:val="00941A38"/>
    <w:rsid w:val="0097265C"/>
    <w:rsid w:val="00974101"/>
    <w:rsid w:val="009A0127"/>
    <w:rsid w:val="00A14CC5"/>
    <w:rsid w:val="00A44E04"/>
    <w:rsid w:val="00A5313B"/>
    <w:rsid w:val="00A638F9"/>
    <w:rsid w:val="00A95B3F"/>
    <w:rsid w:val="00AB68A6"/>
    <w:rsid w:val="00AC1346"/>
    <w:rsid w:val="00B04407"/>
    <w:rsid w:val="00B1767C"/>
    <w:rsid w:val="00B4407B"/>
    <w:rsid w:val="00B45BFD"/>
    <w:rsid w:val="00B53DCA"/>
    <w:rsid w:val="00B621FD"/>
    <w:rsid w:val="00BA3EEF"/>
    <w:rsid w:val="00BB4C78"/>
    <w:rsid w:val="00BC79A8"/>
    <w:rsid w:val="00BD6EE4"/>
    <w:rsid w:val="00BF6D1E"/>
    <w:rsid w:val="00C14EFE"/>
    <w:rsid w:val="00C41110"/>
    <w:rsid w:val="00C52F11"/>
    <w:rsid w:val="00C71334"/>
    <w:rsid w:val="00C84C30"/>
    <w:rsid w:val="00C86D06"/>
    <w:rsid w:val="00CB3BDF"/>
    <w:rsid w:val="00CC4842"/>
    <w:rsid w:val="00CE2C95"/>
    <w:rsid w:val="00CF03E6"/>
    <w:rsid w:val="00CF1F64"/>
    <w:rsid w:val="00D11315"/>
    <w:rsid w:val="00D57BE3"/>
    <w:rsid w:val="00D71ED8"/>
    <w:rsid w:val="00DC7E34"/>
    <w:rsid w:val="00DE0C62"/>
    <w:rsid w:val="00DF2C45"/>
    <w:rsid w:val="00DF4C1E"/>
    <w:rsid w:val="00E12100"/>
    <w:rsid w:val="00E416A1"/>
    <w:rsid w:val="00E44E0A"/>
    <w:rsid w:val="00EB0FAF"/>
    <w:rsid w:val="00EC5352"/>
    <w:rsid w:val="00ED54FF"/>
    <w:rsid w:val="00EE1106"/>
    <w:rsid w:val="00EE16A0"/>
    <w:rsid w:val="00F04D6B"/>
    <w:rsid w:val="00F05B73"/>
    <w:rsid w:val="00F200E2"/>
    <w:rsid w:val="00F3082F"/>
    <w:rsid w:val="00FB5439"/>
    <w:rsid w:val="00FB544E"/>
    <w:rsid w:val="00FB7C7F"/>
    <w:rsid w:val="00FB7C89"/>
    <w:rsid w:val="00FF6B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8E4CC"/>
  <w15:chartTrackingRefBased/>
  <w15:docId w15:val="{1AF644FD-95A8-4957-B778-E2587F7C7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02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4D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4DBA"/>
  </w:style>
  <w:style w:type="paragraph" w:styleId="Footer">
    <w:name w:val="footer"/>
    <w:basedOn w:val="Normal"/>
    <w:link w:val="FooterChar"/>
    <w:uiPriority w:val="99"/>
    <w:unhideWhenUsed/>
    <w:rsid w:val="004D4D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4DBA"/>
  </w:style>
  <w:style w:type="paragraph" w:styleId="BalloonText">
    <w:name w:val="Balloon Text"/>
    <w:basedOn w:val="Normal"/>
    <w:link w:val="BalloonTextChar"/>
    <w:uiPriority w:val="99"/>
    <w:semiHidden/>
    <w:unhideWhenUsed/>
    <w:rsid w:val="002600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0054"/>
    <w:rPr>
      <w:rFonts w:ascii="Segoe UI" w:hAnsi="Segoe UI" w:cs="Segoe UI"/>
      <w:sz w:val="18"/>
      <w:szCs w:val="18"/>
    </w:rPr>
  </w:style>
  <w:style w:type="paragraph" w:styleId="ListParagraph">
    <w:name w:val="List Paragraph"/>
    <w:basedOn w:val="Normal"/>
    <w:uiPriority w:val="34"/>
    <w:qFormat/>
    <w:rsid w:val="00260054"/>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54112">
      <w:bodyDiv w:val="1"/>
      <w:marLeft w:val="0"/>
      <w:marRight w:val="0"/>
      <w:marTop w:val="0"/>
      <w:marBottom w:val="0"/>
      <w:divBdr>
        <w:top w:val="none" w:sz="0" w:space="0" w:color="auto"/>
        <w:left w:val="none" w:sz="0" w:space="0" w:color="auto"/>
        <w:bottom w:val="none" w:sz="0" w:space="0" w:color="auto"/>
        <w:right w:val="none" w:sz="0" w:space="0" w:color="auto"/>
      </w:divBdr>
    </w:div>
    <w:div w:id="46270214">
      <w:bodyDiv w:val="1"/>
      <w:marLeft w:val="0"/>
      <w:marRight w:val="0"/>
      <w:marTop w:val="0"/>
      <w:marBottom w:val="0"/>
      <w:divBdr>
        <w:top w:val="none" w:sz="0" w:space="0" w:color="auto"/>
        <w:left w:val="none" w:sz="0" w:space="0" w:color="auto"/>
        <w:bottom w:val="none" w:sz="0" w:space="0" w:color="auto"/>
        <w:right w:val="none" w:sz="0" w:space="0" w:color="auto"/>
      </w:divBdr>
    </w:div>
    <w:div w:id="89276983">
      <w:bodyDiv w:val="1"/>
      <w:marLeft w:val="0"/>
      <w:marRight w:val="0"/>
      <w:marTop w:val="0"/>
      <w:marBottom w:val="0"/>
      <w:divBdr>
        <w:top w:val="none" w:sz="0" w:space="0" w:color="auto"/>
        <w:left w:val="none" w:sz="0" w:space="0" w:color="auto"/>
        <w:bottom w:val="none" w:sz="0" w:space="0" w:color="auto"/>
        <w:right w:val="none" w:sz="0" w:space="0" w:color="auto"/>
      </w:divBdr>
    </w:div>
    <w:div w:id="114373236">
      <w:bodyDiv w:val="1"/>
      <w:marLeft w:val="0"/>
      <w:marRight w:val="0"/>
      <w:marTop w:val="0"/>
      <w:marBottom w:val="0"/>
      <w:divBdr>
        <w:top w:val="none" w:sz="0" w:space="0" w:color="auto"/>
        <w:left w:val="none" w:sz="0" w:space="0" w:color="auto"/>
        <w:bottom w:val="none" w:sz="0" w:space="0" w:color="auto"/>
        <w:right w:val="none" w:sz="0" w:space="0" w:color="auto"/>
      </w:divBdr>
    </w:div>
    <w:div w:id="236790302">
      <w:bodyDiv w:val="1"/>
      <w:marLeft w:val="0"/>
      <w:marRight w:val="0"/>
      <w:marTop w:val="0"/>
      <w:marBottom w:val="0"/>
      <w:divBdr>
        <w:top w:val="none" w:sz="0" w:space="0" w:color="auto"/>
        <w:left w:val="none" w:sz="0" w:space="0" w:color="auto"/>
        <w:bottom w:val="none" w:sz="0" w:space="0" w:color="auto"/>
        <w:right w:val="none" w:sz="0" w:space="0" w:color="auto"/>
      </w:divBdr>
    </w:div>
    <w:div w:id="310603211">
      <w:bodyDiv w:val="1"/>
      <w:marLeft w:val="0"/>
      <w:marRight w:val="0"/>
      <w:marTop w:val="0"/>
      <w:marBottom w:val="0"/>
      <w:divBdr>
        <w:top w:val="none" w:sz="0" w:space="0" w:color="auto"/>
        <w:left w:val="none" w:sz="0" w:space="0" w:color="auto"/>
        <w:bottom w:val="none" w:sz="0" w:space="0" w:color="auto"/>
        <w:right w:val="none" w:sz="0" w:space="0" w:color="auto"/>
      </w:divBdr>
    </w:div>
    <w:div w:id="318658279">
      <w:bodyDiv w:val="1"/>
      <w:marLeft w:val="0"/>
      <w:marRight w:val="0"/>
      <w:marTop w:val="0"/>
      <w:marBottom w:val="0"/>
      <w:divBdr>
        <w:top w:val="none" w:sz="0" w:space="0" w:color="auto"/>
        <w:left w:val="none" w:sz="0" w:space="0" w:color="auto"/>
        <w:bottom w:val="none" w:sz="0" w:space="0" w:color="auto"/>
        <w:right w:val="none" w:sz="0" w:space="0" w:color="auto"/>
      </w:divBdr>
    </w:div>
    <w:div w:id="413552635">
      <w:bodyDiv w:val="1"/>
      <w:marLeft w:val="0"/>
      <w:marRight w:val="0"/>
      <w:marTop w:val="0"/>
      <w:marBottom w:val="0"/>
      <w:divBdr>
        <w:top w:val="none" w:sz="0" w:space="0" w:color="auto"/>
        <w:left w:val="none" w:sz="0" w:space="0" w:color="auto"/>
        <w:bottom w:val="none" w:sz="0" w:space="0" w:color="auto"/>
        <w:right w:val="none" w:sz="0" w:space="0" w:color="auto"/>
      </w:divBdr>
    </w:div>
    <w:div w:id="436216639">
      <w:bodyDiv w:val="1"/>
      <w:marLeft w:val="0"/>
      <w:marRight w:val="0"/>
      <w:marTop w:val="0"/>
      <w:marBottom w:val="0"/>
      <w:divBdr>
        <w:top w:val="none" w:sz="0" w:space="0" w:color="auto"/>
        <w:left w:val="none" w:sz="0" w:space="0" w:color="auto"/>
        <w:bottom w:val="none" w:sz="0" w:space="0" w:color="auto"/>
        <w:right w:val="none" w:sz="0" w:space="0" w:color="auto"/>
      </w:divBdr>
    </w:div>
    <w:div w:id="442263134">
      <w:bodyDiv w:val="1"/>
      <w:marLeft w:val="0"/>
      <w:marRight w:val="0"/>
      <w:marTop w:val="0"/>
      <w:marBottom w:val="0"/>
      <w:divBdr>
        <w:top w:val="none" w:sz="0" w:space="0" w:color="auto"/>
        <w:left w:val="none" w:sz="0" w:space="0" w:color="auto"/>
        <w:bottom w:val="none" w:sz="0" w:space="0" w:color="auto"/>
        <w:right w:val="none" w:sz="0" w:space="0" w:color="auto"/>
      </w:divBdr>
    </w:div>
    <w:div w:id="445394319">
      <w:bodyDiv w:val="1"/>
      <w:marLeft w:val="0"/>
      <w:marRight w:val="0"/>
      <w:marTop w:val="0"/>
      <w:marBottom w:val="0"/>
      <w:divBdr>
        <w:top w:val="none" w:sz="0" w:space="0" w:color="auto"/>
        <w:left w:val="none" w:sz="0" w:space="0" w:color="auto"/>
        <w:bottom w:val="none" w:sz="0" w:space="0" w:color="auto"/>
        <w:right w:val="none" w:sz="0" w:space="0" w:color="auto"/>
      </w:divBdr>
    </w:div>
    <w:div w:id="466749659">
      <w:bodyDiv w:val="1"/>
      <w:marLeft w:val="0"/>
      <w:marRight w:val="0"/>
      <w:marTop w:val="0"/>
      <w:marBottom w:val="0"/>
      <w:divBdr>
        <w:top w:val="none" w:sz="0" w:space="0" w:color="auto"/>
        <w:left w:val="none" w:sz="0" w:space="0" w:color="auto"/>
        <w:bottom w:val="none" w:sz="0" w:space="0" w:color="auto"/>
        <w:right w:val="none" w:sz="0" w:space="0" w:color="auto"/>
      </w:divBdr>
    </w:div>
    <w:div w:id="493497955">
      <w:bodyDiv w:val="1"/>
      <w:marLeft w:val="0"/>
      <w:marRight w:val="0"/>
      <w:marTop w:val="0"/>
      <w:marBottom w:val="0"/>
      <w:divBdr>
        <w:top w:val="none" w:sz="0" w:space="0" w:color="auto"/>
        <w:left w:val="none" w:sz="0" w:space="0" w:color="auto"/>
        <w:bottom w:val="none" w:sz="0" w:space="0" w:color="auto"/>
        <w:right w:val="none" w:sz="0" w:space="0" w:color="auto"/>
      </w:divBdr>
    </w:div>
    <w:div w:id="501967505">
      <w:bodyDiv w:val="1"/>
      <w:marLeft w:val="0"/>
      <w:marRight w:val="0"/>
      <w:marTop w:val="0"/>
      <w:marBottom w:val="0"/>
      <w:divBdr>
        <w:top w:val="none" w:sz="0" w:space="0" w:color="auto"/>
        <w:left w:val="none" w:sz="0" w:space="0" w:color="auto"/>
        <w:bottom w:val="none" w:sz="0" w:space="0" w:color="auto"/>
        <w:right w:val="none" w:sz="0" w:space="0" w:color="auto"/>
      </w:divBdr>
    </w:div>
    <w:div w:id="506333048">
      <w:bodyDiv w:val="1"/>
      <w:marLeft w:val="0"/>
      <w:marRight w:val="0"/>
      <w:marTop w:val="0"/>
      <w:marBottom w:val="0"/>
      <w:divBdr>
        <w:top w:val="none" w:sz="0" w:space="0" w:color="auto"/>
        <w:left w:val="none" w:sz="0" w:space="0" w:color="auto"/>
        <w:bottom w:val="none" w:sz="0" w:space="0" w:color="auto"/>
        <w:right w:val="none" w:sz="0" w:space="0" w:color="auto"/>
      </w:divBdr>
    </w:div>
    <w:div w:id="519782475">
      <w:bodyDiv w:val="1"/>
      <w:marLeft w:val="0"/>
      <w:marRight w:val="0"/>
      <w:marTop w:val="0"/>
      <w:marBottom w:val="0"/>
      <w:divBdr>
        <w:top w:val="none" w:sz="0" w:space="0" w:color="auto"/>
        <w:left w:val="none" w:sz="0" w:space="0" w:color="auto"/>
        <w:bottom w:val="none" w:sz="0" w:space="0" w:color="auto"/>
        <w:right w:val="none" w:sz="0" w:space="0" w:color="auto"/>
      </w:divBdr>
    </w:div>
    <w:div w:id="521013231">
      <w:bodyDiv w:val="1"/>
      <w:marLeft w:val="0"/>
      <w:marRight w:val="0"/>
      <w:marTop w:val="0"/>
      <w:marBottom w:val="0"/>
      <w:divBdr>
        <w:top w:val="none" w:sz="0" w:space="0" w:color="auto"/>
        <w:left w:val="none" w:sz="0" w:space="0" w:color="auto"/>
        <w:bottom w:val="none" w:sz="0" w:space="0" w:color="auto"/>
        <w:right w:val="none" w:sz="0" w:space="0" w:color="auto"/>
      </w:divBdr>
    </w:div>
    <w:div w:id="617376972">
      <w:bodyDiv w:val="1"/>
      <w:marLeft w:val="0"/>
      <w:marRight w:val="0"/>
      <w:marTop w:val="0"/>
      <w:marBottom w:val="0"/>
      <w:divBdr>
        <w:top w:val="none" w:sz="0" w:space="0" w:color="auto"/>
        <w:left w:val="none" w:sz="0" w:space="0" w:color="auto"/>
        <w:bottom w:val="none" w:sz="0" w:space="0" w:color="auto"/>
        <w:right w:val="none" w:sz="0" w:space="0" w:color="auto"/>
      </w:divBdr>
    </w:div>
    <w:div w:id="640693943">
      <w:bodyDiv w:val="1"/>
      <w:marLeft w:val="0"/>
      <w:marRight w:val="0"/>
      <w:marTop w:val="0"/>
      <w:marBottom w:val="0"/>
      <w:divBdr>
        <w:top w:val="none" w:sz="0" w:space="0" w:color="auto"/>
        <w:left w:val="none" w:sz="0" w:space="0" w:color="auto"/>
        <w:bottom w:val="none" w:sz="0" w:space="0" w:color="auto"/>
        <w:right w:val="none" w:sz="0" w:space="0" w:color="auto"/>
      </w:divBdr>
    </w:div>
    <w:div w:id="659240257">
      <w:bodyDiv w:val="1"/>
      <w:marLeft w:val="0"/>
      <w:marRight w:val="0"/>
      <w:marTop w:val="0"/>
      <w:marBottom w:val="0"/>
      <w:divBdr>
        <w:top w:val="none" w:sz="0" w:space="0" w:color="auto"/>
        <w:left w:val="none" w:sz="0" w:space="0" w:color="auto"/>
        <w:bottom w:val="none" w:sz="0" w:space="0" w:color="auto"/>
        <w:right w:val="none" w:sz="0" w:space="0" w:color="auto"/>
      </w:divBdr>
    </w:div>
    <w:div w:id="674960188">
      <w:bodyDiv w:val="1"/>
      <w:marLeft w:val="0"/>
      <w:marRight w:val="0"/>
      <w:marTop w:val="0"/>
      <w:marBottom w:val="0"/>
      <w:divBdr>
        <w:top w:val="none" w:sz="0" w:space="0" w:color="auto"/>
        <w:left w:val="none" w:sz="0" w:space="0" w:color="auto"/>
        <w:bottom w:val="none" w:sz="0" w:space="0" w:color="auto"/>
        <w:right w:val="none" w:sz="0" w:space="0" w:color="auto"/>
      </w:divBdr>
    </w:div>
    <w:div w:id="684790493">
      <w:bodyDiv w:val="1"/>
      <w:marLeft w:val="0"/>
      <w:marRight w:val="0"/>
      <w:marTop w:val="0"/>
      <w:marBottom w:val="0"/>
      <w:divBdr>
        <w:top w:val="none" w:sz="0" w:space="0" w:color="auto"/>
        <w:left w:val="none" w:sz="0" w:space="0" w:color="auto"/>
        <w:bottom w:val="none" w:sz="0" w:space="0" w:color="auto"/>
        <w:right w:val="none" w:sz="0" w:space="0" w:color="auto"/>
      </w:divBdr>
    </w:div>
    <w:div w:id="764572644">
      <w:bodyDiv w:val="1"/>
      <w:marLeft w:val="0"/>
      <w:marRight w:val="0"/>
      <w:marTop w:val="0"/>
      <w:marBottom w:val="0"/>
      <w:divBdr>
        <w:top w:val="none" w:sz="0" w:space="0" w:color="auto"/>
        <w:left w:val="none" w:sz="0" w:space="0" w:color="auto"/>
        <w:bottom w:val="none" w:sz="0" w:space="0" w:color="auto"/>
        <w:right w:val="none" w:sz="0" w:space="0" w:color="auto"/>
      </w:divBdr>
    </w:div>
    <w:div w:id="769620936">
      <w:bodyDiv w:val="1"/>
      <w:marLeft w:val="0"/>
      <w:marRight w:val="0"/>
      <w:marTop w:val="0"/>
      <w:marBottom w:val="0"/>
      <w:divBdr>
        <w:top w:val="none" w:sz="0" w:space="0" w:color="auto"/>
        <w:left w:val="none" w:sz="0" w:space="0" w:color="auto"/>
        <w:bottom w:val="none" w:sz="0" w:space="0" w:color="auto"/>
        <w:right w:val="none" w:sz="0" w:space="0" w:color="auto"/>
      </w:divBdr>
    </w:div>
    <w:div w:id="834612546">
      <w:bodyDiv w:val="1"/>
      <w:marLeft w:val="0"/>
      <w:marRight w:val="0"/>
      <w:marTop w:val="0"/>
      <w:marBottom w:val="0"/>
      <w:divBdr>
        <w:top w:val="none" w:sz="0" w:space="0" w:color="auto"/>
        <w:left w:val="none" w:sz="0" w:space="0" w:color="auto"/>
        <w:bottom w:val="none" w:sz="0" w:space="0" w:color="auto"/>
        <w:right w:val="none" w:sz="0" w:space="0" w:color="auto"/>
      </w:divBdr>
    </w:div>
    <w:div w:id="863641503">
      <w:bodyDiv w:val="1"/>
      <w:marLeft w:val="0"/>
      <w:marRight w:val="0"/>
      <w:marTop w:val="0"/>
      <w:marBottom w:val="0"/>
      <w:divBdr>
        <w:top w:val="none" w:sz="0" w:space="0" w:color="auto"/>
        <w:left w:val="none" w:sz="0" w:space="0" w:color="auto"/>
        <w:bottom w:val="none" w:sz="0" w:space="0" w:color="auto"/>
        <w:right w:val="none" w:sz="0" w:space="0" w:color="auto"/>
      </w:divBdr>
    </w:div>
    <w:div w:id="864901967">
      <w:bodyDiv w:val="1"/>
      <w:marLeft w:val="0"/>
      <w:marRight w:val="0"/>
      <w:marTop w:val="0"/>
      <w:marBottom w:val="0"/>
      <w:divBdr>
        <w:top w:val="none" w:sz="0" w:space="0" w:color="auto"/>
        <w:left w:val="none" w:sz="0" w:space="0" w:color="auto"/>
        <w:bottom w:val="none" w:sz="0" w:space="0" w:color="auto"/>
        <w:right w:val="none" w:sz="0" w:space="0" w:color="auto"/>
      </w:divBdr>
    </w:div>
    <w:div w:id="875629591">
      <w:bodyDiv w:val="1"/>
      <w:marLeft w:val="0"/>
      <w:marRight w:val="0"/>
      <w:marTop w:val="0"/>
      <w:marBottom w:val="0"/>
      <w:divBdr>
        <w:top w:val="none" w:sz="0" w:space="0" w:color="auto"/>
        <w:left w:val="none" w:sz="0" w:space="0" w:color="auto"/>
        <w:bottom w:val="none" w:sz="0" w:space="0" w:color="auto"/>
        <w:right w:val="none" w:sz="0" w:space="0" w:color="auto"/>
      </w:divBdr>
    </w:div>
    <w:div w:id="879363406">
      <w:bodyDiv w:val="1"/>
      <w:marLeft w:val="0"/>
      <w:marRight w:val="0"/>
      <w:marTop w:val="0"/>
      <w:marBottom w:val="0"/>
      <w:divBdr>
        <w:top w:val="none" w:sz="0" w:space="0" w:color="auto"/>
        <w:left w:val="none" w:sz="0" w:space="0" w:color="auto"/>
        <w:bottom w:val="none" w:sz="0" w:space="0" w:color="auto"/>
        <w:right w:val="none" w:sz="0" w:space="0" w:color="auto"/>
      </w:divBdr>
    </w:div>
    <w:div w:id="885096322">
      <w:bodyDiv w:val="1"/>
      <w:marLeft w:val="0"/>
      <w:marRight w:val="0"/>
      <w:marTop w:val="0"/>
      <w:marBottom w:val="0"/>
      <w:divBdr>
        <w:top w:val="none" w:sz="0" w:space="0" w:color="auto"/>
        <w:left w:val="none" w:sz="0" w:space="0" w:color="auto"/>
        <w:bottom w:val="none" w:sz="0" w:space="0" w:color="auto"/>
        <w:right w:val="none" w:sz="0" w:space="0" w:color="auto"/>
      </w:divBdr>
    </w:div>
    <w:div w:id="900483550">
      <w:bodyDiv w:val="1"/>
      <w:marLeft w:val="0"/>
      <w:marRight w:val="0"/>
      <w:marTop w:val="0"/>
      <w:marBottom w:val="0"/>
      <w:divBdr>
        <w:top w:val="none" w:sz="0" w:space="0" w:color="auto"/>
        <w:left w:val="none" w:sz="0" w:space="0" w:color="auto"/>
        <w:bottom w:val="none" w:sz="0" w:space="0" w:color="auto"/>
        <w:right w:val="none" w:sz="0" w:space="0" w:color="auto"/>
      </w:divBdr>
    </w:div>
    <w:div w:id="924000681">
      <w:bodyDiv w:val="1"/>
      <w:marLeft w:val="0"/>
      <w:marRight w:val="0"/>
      <w:marTop w:val="0"/>
      <w:marBottom w:val="0"/>
      <w:divBdr>
        <w:top w:val="none" w:sz="0" w:space="0" w:color="auto"/>
        <w:left w:val="none" w:sz="0" w:space="0" w:color="auto"/>
        <w:bottom w:val="none" w:sz="0" w:space="0" w:color="auto"/>
        <w:right w:val="none" w:sz="0" w:space="0" w:color="auto"/>
      </w:divBdr>
    </w:div>
    <w:div w:id="953827878">
      <w:bodyDiv w:val="1"/>
      <w:marLeft w:val="0"/>
      <w:marRight w:val="0"/>
      <w:marTop w:val="0"/>
      <w:marBottom w:val="0"/>
      <w:divBdr>
        <w:top w:val="none" w:sz="0" w:space="0" w:color="auto"/>
        <w:left w:val="none" w:sz="0" w:space="0" w:color="auto"/>
        <w:bottom w:val="none" w:sz="0" w:space="0" w:color="auto"/>
        <w:right w:val="none" w:sz="0" w:space="0" w:color="auto"/>
      </w:divBdr>
    </w:div>
    <w:div w:id="1050836911">
      <w:bodyDiv w:val="1"/>
      <w:marLeft w:val="0"/>
      <w:marRight w:val="0"/>
      <w:marTop w:val="0"/>
      <w:marBottom w:val="0"/>
      <w:divBdr>
        <w:top w:val="none" w:sz="0" w:space="0" w:color="auto"/>
        <w:left w:val="none" w:sz="0" w:space="0" w:color="auto"/>
        <w:bottom w:val="none" w:sz="0" w:space="0" w:color="auto"/>
        <w:right w:val="none" w:sz="0" w:space="0" w:color="auto"/>
      </w:divBdr>
    </w:div>
    <w:div w:id="1055739716">
      <w:bodyDiv w:val="1"/>
      <w:marLeft w:val="0"/>
      <w:marRight w:val="0"/>
      <w:marTop w:val="0"/>
      <w:marBottom w:val="0"/>
      <w:divBdr>
        <w:top w:val="none" w:sz="0" w:space="0" w:color="auto"/>
        <w:left w:val="none" w:sz="0" w:space="0" w:color="auto"/>
        <w:bottom w:val="none" w:sz="0" w:space="0" w:color="auto"/>
        <w:right w:val="none" w:sz="0" w:space="0" w:color="auto"/>
      </w:divBdr>
    </w:div>
    <w:div w:id="1072317768">
      <w:bodyDiv w:val="1"/>
      <w:marLeft w:val="0"/>
      <w:marRight w:val="0"/>
      <w:marTop w:val="0"/>
      <w:marBottom w:val="0"/>
      <w:divBdr>
        <w:top w:val="none" w:sz="0" w:space="0" w:color="auto"/>
        <w:left w:val="none" w:sz="0" w:space="0" w:color="auto"/>
        <w:bottom w:val="none" w:sz="0" w:space="0" w:color="auto"/>
        <w:right w:val="none" w:sz="0" w:space="0" w:color="auto"/>
      </w:divBdr>
    </w:div>
    <w:div w:id="1080172421">
      <w:bodyDiv w:val="1"/>
      <w:marLeft w:val="0"/>
      <w:marRight w:val="0"/>
      <w:marTop w:val="0"/>
      <w:marBottom w:val="0"/>
      <w:divBdr>
        <w:top w:val="none" w:sz="0" w:space="0" w:color="auto"/>
        <w:left w:val="none" w:sz="0" w:space="0" w:color="auto"/>
        <w:bottom w:val="none" w:sz="0" w:space="0" w:color="auto"/>
        <w:right w:val="none" w:sz="0" w:space="0" w:color="auto"/>
      </w:divBdr>
    </w:div>
    <w:div w:id="1135181010">
      <w:bodyDiv w:val="1"/>
      <w:marLeft w:val="0"/>
      <w:marRight w:val="0"/>
      <w:marTop w:val="0"/>
      <w:marBottom w:val="0"/>
      <w:divBdr>
        <w:top w:val="none" w:sz="0" w:space="0" w:color="auto"/>
        <w:left w:val="none" w:sz="0" w:space="0" w:color="auto"/>
        <w:bottom w:val="none" w:sz="0" w:space="0" w:color="auto"/>
        <w:right w:val="none" w:sz="0" w:space="0" w:color="auto"/>
      </w:divBdr>
    </w:div>
    <w:div w:id="1166164156">
      <w:bodyDiv w:val="1"/>
      <w:marLeft w:val="0"/>
      <w:marRight w:val="0"/>
      <w:marTop w:val="0"/>
      <w:marBottom w:val="0"/>
      <w:divBdr>
        <w:top w:val="none" w:sz="0" w:space="0" w:color="auto"/>
        <w:left w:val="none" w:sz="0" w:space="0" w:color="auto"/>
        <w:bottom w:val="none" w:sz="0" w:space="0" w:color="auto"/>
        <w:right w:val="none" w:sz="0" w:space="0" w:color="auto"/>
      </w:divBdr>
    </w:div>
    <w:div w:id="1196769340">
      <w:bodyDiv w:val="1"/>
      <w:marLeft w:val="0"/>
      <w:marRight w:val="0"/>
      <w:marTop w:val="0"/>
      <w:marBottom w:val="0"/>
      <w:divBdr>
        <w:top w:val="none" w:sz="0" w:space="0" w:color="auto"/>
        <w:left w:val="none" w:sz="0" w:space="0" w:color="auto"/>
        <w:bottom w:val="none" w:sz="0" w:space="0" w:color="auto"/>
        <w:right w:val="none" w:sz="0" w:space="0" w:color="auto"/>
      </w:divBdr>
    </w:div>
    <w:div w:id="1197042470">
      <w:bodyDiv w:val="1"/>
      <w:marLeft w:val="0"/>
      <w:marRight w:val="0"/>
      <w:marTop w:val="0"/>
      <w:marBottom w:val="0"/>
      <w:divBdr>
        <w:top w:val="none" w:sz="0" w:space="0" w:color="auto"/>
        <w:left w:val="none" w:sz="0" w:space="0" w:color="auto"/>
        <w:bottom w:val="none" w:sz="0" w:space="0" w:color="auto"/>
        <w:right w:val="none" w:sz="0" w:space="0" w:color="auto"/>
      </w:divBdr>
    </w:div>
    <w:div w:id="1201017152">
      <w:bodyDiv w:val="1"/>
      <w:marLeft w:val="0"/>
      <w:marRight w:val="0"/>
      <w:marTop w:val="0"/>
      <w:marBottom w:val="0"/>
      <w:divBdr>
        <w:top w:val="none" w:sz="0" w:space="0" w:color="auto"/>
        <w:left w:val="none" w:sz="0" w:space="0" w:color="auto"/>
        <w:bottom w:val="none" w:sz="0" w:space="0" w:color="auto"/>
        <w:right w:val="none" w:sz="0" w:space="0" w:color="auto"/>
      </w:divBdr>
    </w:div>
    <w:div w:id="1294290175">
      <w:bodyDiv w:val="1"/>
      <w:marLeft w:val="0"/>
      <w:marRight w:val="0"/>
      <w:marTop w:val="0"/>
      <w:marBottom w:val="0"/>
      <w:divBdr>
        <w:top w:val="none" w:sz="0" w:space="0" w:color="auto"/>
        <w:left w:val="none" w:sz="0" w:space="0" w:color="auto"/>
        <w:bottom w:val="none" w:sz="0" w:space="0" w:color="auto"/>
        <w:right w:val="none" w:sz="0" w:space="0" w:color="auto"/>
      </w:divBdr>
    </w:div>
    <w:div w:id="1300264499">
      <w:bodyDiv w:val="1"/>
      <w:marLeft w:val="0"/>
      <w:marRight w:val="0"/>
      <w:marTop w:val="0"/>
      <w:marBottom w:val="0"/>
      <w:divBdr>
        <w:top w:val="none" w:sz="0" w:space="0" w:color="auto"/>
        <w:left w:val="none" w:sz="0" w:space="0" w:color="auto"/>
        <w:bottom w:val="none" w:sz="0" w:space="0" w:color="auto"/>
        <w:right w:val="none" w:sz="0" w:space="0" w:color="auto"/>
      </w:divBdr>
    </w:div>
    <w:div w:id="1312827877">
      <w:bodyDiv w:val="1"/>
      <w:marLeft w:val="0"/>
      <w:marRight w:val="0"/>
      <w:marTop w:val="0"/>
      <w:marBottom w:val="0"/>
      <w:divBdr>
        <w:top w:val="none" w:sz="0" w:space="0" w:color="auto"/>
        <w:left w:val="none" w:sz="0" w:space="0" w:color="auto"/>
        <w:bottom w:val="none" w:sz="0" w:space="0" w:color="auto"/>
        <w:right w:val="none" w:sz="0" w:space="0" w:color="auto"/>
      </w:divBdr>
    </w:div>
    <w:div w:id="1341348537">
      <w:bodyDiv w:val="1"/>
      <w:marLeft w:val="0"/>
      <w:marRight w:val="0"/>
      <w:marTop w:val="0"/>
      <w:marBottom w:val="0"/>
      <w:divBdr>
        <w:top w:val="none" w:sz="0" w:space="0" w:color="auto"/>
        <w:left w:val="none" w:sz="0" w:space="0" w:color="auto"/>
        <w:bottom w:val="none" w:sz="0" w:space="0" w:color="auto"/>
        <w:right w:val="none" w:sz="0" w:space="0" w:color="auto"/>
      </w:divBdr>
    </w:div>
    <w:div w:id="1462265077">
      <w:bodyDiv w:val="1"/>
      <w:marLeft w:val="0"/>
      <w:marRight w:val="0"/>
      <w:marTop w:val="0"/>
      <w:marBottom w:val="0"/>
      <w:divBdr>
        <w:top w:val="none" w:sz="0" w:space="0" w:color="auto"/>
        <w:left w:val="none" w:sz="0" w:space="0" w:color="auto"/>
        <w:bottom w:val="none" w:sz="0" w:space="0" w:color="auto"/>
        <w:right w:val="none" w:sz="0" w:space="0" w:color="auto"/>
      </w:divBdr>
    </w:div>
    <w:div w:id="1475754613">
      <w:bodyDiv w:val="1"/>
      <w:marLeft w:val="0"/>
      <w:marRight w:val="0"/>
      <w:marTop w:val="0"/>
      <w:marBottom w:val="0"/>
      <w:divBdr>
        <w:top w:val="none" w:sz="0" w:space="0" w:color="auto"/>
        <w:left w:val="none" w:sz="0" w:space="0" w:color="auto"/>
        <w:bottom w:val="none" w:sz="0" w:space="0" w:color="auto"/>
        <w:right w:val="none" w:sz="0" w:space="0" w:color="auto"/>
      </w:divBdr>
    </w:div>
    <w:div w:id="1605846542">
      <w:bodyDiv w:val="1"/>
      <w:marLeft w:val="0"/>
      <w:marRight w:val="0"/>
      <w:marTop w:val="0"/>
      <w:marBottom w:val="0"/>
      <w:divBdr>
        <w:top w:val="none" w:sz="0" w:space="0" w:color="auto"/>
        <w:left w:val="none" w:sz="0" w:space="0" w:color="auto"/>
        <w:bottom w:val="none" w:sz="0" w:space="0" w:color="auto"/>
        <w:right w:val="none" w:sz="0" w:space="0" w:color="auto"/>
      </w:divBdr>
    </w:div>
    <w:div w:id="1620181845">
      <w:bodyDiv w:val="1"/>
      <w:marLeft w:val="0"/>
      <w:marRight w:val="0"/>
      <w:marTop w:val="0"/>
      <w:marBottom w:val="0"/>
      <w:divBdr>
        <w:top w:val="none" w:sz="0" w:space="0" w:color="auto"/>
        <w:left w:val="none" w:sz="0" w:space="0" w:color="auto"/>
        <w:bottom w:val="none" w:sz="0" w:space="0" w:color="auto"/>
        <w:right w:val="none" w:sz="0" w:space="0" w:color="auto"/>
      </w:divBdr>
    </w:div>
    <w:div w:id="1626079945">
      <w:bodyDiv w:val="1"/>
      <w:marLeft w:val="0"/>
      <w:marRight w:val="0"/>
      <w:marTop w:val="0"/>
      <w:marBottom w:val="0"/>
      <w:divBdr>
        <w:top w:val="none" w:sz="0" w:space="0" w:color="auto"/>
        <w:left w:val="none" w:sz="0" w:space="0" w:color="auto"/>
        <w:bottom w:val="none" w:sz="0" w:space="0" w:color="auto"/>
        <w:right w:val="none" w:sz="0" w:space="0" w:color="auto"/>
      </w:divBdr>
    </w:div>
    <w:div w:id="1642081014">
      <w:bodyDiv w:val="1"/>
      <w:marLeft w:val="0"/>
      <w:marRight w:val="0"/>
      <w:marTop w:val="0"/>
      <w:marBottom w:val="0"/>
      <w:divBdr>
        <w:top w:val="none" w:sz="0" w:space="0" w:color="auto"/>
        <w:left w:val="none" w:sz="0" w:space="0" w:color="auto"/>
        <w:bottom w:val="none" w:sz="0" w:space="0" w:color="auto"/>
        <w:right w:val="none" w:sz="0" w:space="0" w:color="auto"/>
      </w:divBdr>
    </w:div>
    <w:div w:id="1674994006">
      <w:bodyDiv w:val="1"/>
      <w:marLeft w:val="0"/>
      <w:marRight w:val="0"/>
      <w:marTop w:val="0"/>
      <w:marBottom w:val="0"/>
      <w:divBdr>
        <w:top w:val="none" w:sz="0" w:space="0" w:color="auto"/>
        <w:left w:val="none" w:sz="0" w:space="0" w:color="auto"/>
        <w:bottom w:val="none" w:sz="0" w:space="0" w:color="auto"/>
        <w:right w:val="none" w:sz="0" w:space="0" w:color="auto"/>
      </w:divBdr>
    </w:div>
    <w:div w:id="1694185054">
      <w:bodyDiv w:val="1"/>
      <w:marLeft w:val="0"/>
      <w:marRight w:val="0"/>
      <w:marTop w:val="0"/>
      <w:marBottom w:val="0"/>
      <w:divBdr>
        <w:top w:val="none" w:sz="0" w:space="0" w:color="auto"/>
        <w:left w:val="none" w:sz="0" w:space="0" w:color="auto"/>
        <w:bottom w:val="none" w:sz="0" w:space="0" w:color="auto"/>
        <w:right w:val="none" w:sz="0" w:space="0" w:color="auto"/>
      </w:divBdr>
    </w:div>
    <w:div w:id="1702125660">
      <w:bodyDiv w:val="1"/>
      <w:marLeft w:val="0"/>
      <w:marRight w:val="0"/>
      <w:marTop w:val="0"/>
      <w:marBottom w:val="0"/>
      <w:divBdr>
        <w:top w:val="none" w:sz="0" w:space="0" w:color="auto"/>
        <w:left w:val="none" w:sz="0" w:space="0" w:color="auto"/>
        <w:bottom w:val="none" w:sz="0" w:space="0" w:color="auto"/>
        <w:right w:val="none" w:sz="0" w:space="0" w:color="auto"/>
      </w:divBdr>
    </w:div>
    <w:div w:id="1720401630">
      <w:bodyDiv w:val="1"/>
      <w:marLeft w:val="0"/>
      <w:marRight w:val="0"/>
      <w:marTop w:val="0"/>
      <w:marBottom w:val="0"/>
      <w:divBdr>
        <w:top w:val="none" w:sz="0" w:space="0" w:color="auto"/>
        <w:left w:val="none" w:sz="0" w:space="0" w:color="auto"/>
        <w:bottom w:val="none" w:sz="0" w:space="0" w:color="auto"/>
        <w:right w:val="none" w:sz="0" w:space="0" w:color="auto"/>
      </w:divBdr>
    </w:div>
    <w:div w:id="1722829646">
      <w:bodyDiv w:val="1"/>
      <w:marLeft w:val="0"/>
      <w:marRight w:val="0"/>
      <w:marTop w:val="0"/>
      <w:marBottom w:val="0"/>
      <w:divBdr>
        <w:top w:val="none" w:sz="0" w:space="0" w:color="auto"/>
        <w:left w:val="none" w:sz="0" w:space="0" w:color="auto"/>
        <w:bottom w:val="none" w:sz="0" w:space="0" w:color="auto"/>
        <w:right w:val="none" w:sz="0" w:space="0" w:color="auto"/>
      </w:divBdr>
    </w:div>
    <w:div w:id="1772578517">
      <w:bodyDiv w:val="1"/>
      <w:marLeft w:val="0"/>
      <w:marRight w:val="0"/>
      <w:marTop w:val="0"/>
      <w:marBottom w:val="0"/>
      <w:divBdr>
        <w:top w:val="none" w:sz="0" w:space="0" w:color="auto"/>
        <w:left w:val="none" w:sz="0" w:space="0" w:color="auto"/>
        <w:bottom w:val="none" w:sz="0" w:space="0" w:color="auto"/>
        <w:right w:val="none" w:sz="0" w:space="0" w:color="auto"/>
      </w:divBdr>
    </w:div>
    <w:div w:id="1797680343">
      <w:bodyDiv w:val="1"/>
      <w:marLeft w:val="0"/>
      <w:marRight w:val="0"/>
      <w:marTop w:val="0"/>
      <w:marBottom w:val="0"/>
      <w:divBdr>
        <w:top w:val="none" w:sz="0" w:space="0" w:color="auto"/>
        <w:left w:val="none" w:sz="0" w:space="0" w:color="auto"/>
        <w:bottom w:val="none" w:sz="0" w:space="0" w:color="auto"/>
        <w:right w:val="none" w:sz="0" w:space="0" w:color="auto"/>
      </w:divBdr>
    </w:div>
    <w:div w:id="1841657695">
      <w:bodyDiv w:val="1"/>
      <w:marLeft w:val="0"/>
      <w:marRight w:val="0"/>
      <w:marTop w:val="0"/>
      <w:marBottom w:val="0"/>
      <w:divBdr>
        <w:top w:val="none" w:sz="0" w:space="0" w:color="auto"/>
        <w:left w:val="none" w:sz="0" w:space="0" w:color="auto"/>
        <w:bottom w:val="none" w:sz="0" w:space="0" w:color="auto"/>
        <w:right w:val="none" w:sz="0" w:space="0" w:color="auto"/>
      </w:divBdr>
    </w:div>
    <w:div w:id="1846089214">
      <w:bodyDiv w:val="1"/>
      <w:marLeft w:val="0"/>
      <w:marRight w:val="0"/>
      <w:marTop w:val="0"/>
      <w:marBottom w:val="0"/>
      <w:divBdr>
        <w:top w:val="none" w:sz="0" w:space="0" w:color="auto"/>
        <w:left w:val="none" w:sz="0" w:space="0" w:color="auto"/>
        <w:bottom w:val="none" w:sz="0" w:space="0" w:color="auto"/>
        <w:right w:val="none" w:sz="0" w:space="0" w:color="auto"/>
      </w:divBdr>
    </w:div>
    <w:div w:id="1856338136">
      <w:bodyDiv w:val="1"/>
      <w:marLeft w:val="0"/>
      <w:marRight w:val="0"/>
      <w:marTop w:val="0"/>
      <w:marBottom w:val="0"/>
      <w:divBdr>
        <w:top w:val="none" w:sz="0" w:space="0" w:color="auto"/>
        <w:left w:val="none" w:sz="0" w:space="0" w:color="auto"/>
        <w:bottom w:val="none" w:sz="0" w:space="0" w:color="auto"/>
        <w:right w:val="none" w:sz="0" w:space="0" w:color="auto"/>
      </w:divBdr>
    </w:div>
    <w:div w:id="1867324678">
      <w:bodyDiv w:val="1"/>
      <w:marLeft w:val="0"/>
      <w:marRight w:val="0"/>
      <w:marTop w:val="0"/>
      <w:marBottom w:val="0"/>
      <w:divBdr>
        <w:top w:val="none" w:sz="0" w:space="0" w:color="auto"/>
        <w:left w:val="none" w:sz="0" w:space="0" w:color="auto"/>
        <w:bottom w:val="none" w:sz="0" w:space="0" w:color="auto"/>
        <w:right w:val="none" w:sz="0" w:space="0" w:color="auto"/>
      </w:divBdr>
    </w:div>
    <w:div w:id="1999572317">
      <w:bodyDiv w:val="1"/>
      <w:marLeft w:val="0"/>
      <w:marRight w:val="0"/>
      <w:marTop w:val="0"/>
      <w:marBottom w:val="0"/>
      <w:divBdr>
        <w:top w:val="none" w:sz="0" w:space="0" w:color="auto"/>
        <w:left w:val="none" w:sz="0" w:space="0" w:color="auto"/>
        <w:bottom w:val="none" w:sz="0" w:space="0" w:color="auto"/>
        <w:right w:val="none" w:sz="0" w:space="0" w:color="auto"/>
      </w:divBdr>
    </w:div>
    <w:div w:id="2022199101">
      <w:bodyDiv w:val="1"/>
      <w:marLeft w:val="0"/>
      <w:marRight w:val="0"/>
      <w:marTop w:val="0"/>
      <w:marBottom w:val="0"/>
      <w:divBdr>
        <w:top w:val="none" w:sz="0" w:space="0" w:color="auto"/>
        <w:left w:val="none" w:sz="0" w:space="0" w:color="auto"/>
        <w:bottom w:val="none" w:sz="0" w:space="0" w:color="auto"/>
        <w:right w:val="none" w:sz="0" w:space="0" w:color="auto"/>
      </w:divBdr>
    </w:div>
    <w:div w:id="2100522916">
      <w:bodyDiv w:val="1"/>
      <w:marLeft w:val="0"/>
      <w:marRight w:val="0"/>
      <w:marTop w:val="0"/>
      <w:marBottom w:val="0"/>
      <w:divBdr>
        <w:top w:val="none" w:sz="0" w:space="0" w:color="auto"/>
        <w:left w:val="none" w:sz="0" w:space="0" w:color="auto"/>
        <w:bottom w:val="none" w:sz="0" w:space="0" w:color="auto"/>
        <w:right w:val="none" w:sz="0" w:space="0" w:color="auto"/>
      </w:divBdr>
    </w:div>
    <w:div w:id="2108964873">
      <w:bodyDiv w:val="1"/>
      <w:marLeft w:val="0"/>
      <w:marRight w:val="0"/>
      <w:marTop w:val="0"/>
      <w:marBottom w:val="0"/>
      <w:divBdr>
        <w:top w:val="none" w:sz="0" w:space="0" w:color="auto"/>
        <w:left w:val="none" w:sz="0" w:space="0" w:color="auto"/>
        <w:bottom w:val="none" w:sz="0" w:space="0" w:color="auto"/>
        <w:right w:val="none" w:sz="0" w:space="0" w:color="auto"/>
      </w:divBdr>
    </w:div>
    <w:div w:id="2129471571">
      <w:bodyDiv w:val="1"/>
      <w:marLeft w:val="0"/>
      <w:marRight w:val="0"/>
      <w:marTop w:val="0"/>
      <w:marBottom w:val="0"/>
      <w:divBdr>
        <w:top w:val="none" w:sz="0" w:space="0" w:color="auto"/>
        <w:left w:val="none" w:sz="0" w:space="0" w:color="auto"/>
        <w:bottom w:val="none" w:sz="0" w:space="0" w:color="auto"/>
        <w:right w:val="none" w:sz="0" w:space="0" w:color="auto"/>
      </w:divBdr>
    </w:div>
    <w:div w:id="2133360587">
      <w:bodyDiv w:val="1"/>
      <w:marLeft w:val="0"/>
      <w:marRight w:val="0"/>
      <w:marTop w:val="0"/>
      <w:marBottom w:val="0"/>
      <w:divBdr>
        <w:top w:val="none" w:sz="0" w:space="0" w:color="auto"/>
        <w:left w:val="none" w:sz="0" w:space="0" w:color="auto"/>
        <w:bottom w:val="none" w:sz="0" w:space="0" w:color="auto"/>
        <w:right w:val="none" w:sz="0" w:space="0" w:color="auto"/>
      </w:divBdr>
    </w:div>
    <w:div w:id="213937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1FC58-0CAA-4F64-8F58-567FCFC5C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223</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Bridges</dc:creator>
  <cp:keywords/>
  <dc:description/>
  <cp:lastModifiedBy>Rob holder</cp:lastModifiedBy>
  <cp:revision>3</cp:revision>
  <cp:lastPrinted>2017-11-02T10:56:00Z</cp:lastPrinted>
  <dcterms:created xsi:type="dcterms:W3CDTF">2018-10-11T15:47:00Z</dcterms:created>
  <dcterms:modified xsi:type="dcterms:W3CDTF">2018-10-11T15:47:00Z</dcterms:modified>
</cp:coreProperties>
</file>