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3012D" w14:textId="77777777" w:rsidR="00CC1AC7" w:rsidRPr="009A2274" w:rsidRDefault="00E07C04">
      <w:pPr>
        <w:spacing w:after="120" w:line="360" w:lineRule="auto"/>
        <w:ind w:left="0" w:hanging="2"/>
        <w:jc w:val="center"/>
        <w:rPr>
          <w:rFonts w:ascii="Arial Narrow" w:eastAsia="Arial Narrow" w:hAnsi="Arial Narrow" w:cs="Arial Narrow"/>
          <w:b/>
          <w:i/>
        </w:rPr>
      </w:pPr>
      <w:r w:rsidRPr="009A2274">
        <w:rPr>
          <w:rFonts w:ascii="Arial Narrow" w:eastAsia="Arial Narrow" w:hAnsi="Arial Narrow" w:cs="Arial Narrow"/>
          <w:b/>
          <w:i/>
        </w:rPr>
        <w:t>TT</w:t>
      </w:r>
      <w:r w:rsidR="00CC1AC7" w:rsidRPr="009A2274">
        <w:rPr>
          <w:rFonts w:ascii="Arial Narrow" w:eastAsia="Arial Narrow" w:hAnsi="Arial Narrow" w:cs="Arial Narrow"/>
          <w:b/>
          <w:i/>
        </w:rPr>
        <w:t xml:space="preserve">P 2089 </w:t>
      </w:r>
    </w:p>
    <w:p w14:paraId="0D4B0909" w14:textId="09C31FA8" w:rsidR="002E652B" w:rsidRPr="009A2274" w:rsidRDefault="00CC1AC7">
      <w:pPr>
        <w:spacing w:after="120" w:line="360" w:lineRule="auto"/>
        <w:ind w:left="0" w:hanging="2"/>
        <w:jc w:val="center"/>
        <w:rPr>
          <w:rFonts w:ascii="Arial Narrow" w:eastAsia="Arial Narrow" w:hAnsi="Arial Narrow" w:cs="Arial Narrow"/>
        </w:rPr>
      </w:pPr>
      <w:r w:rsidRPr="009A2274">
        <w:rPr>
          <w:rFonts w:ascii="Arial Narrow" w:eastAsia="Arial Narrow" w:hAnsi="Arial Narrow" w:cs="Arial Narrow"/>
          <w:b/>
          <w:i/>
        </w:rPr>
        <w:t>Network Rail Infrastructure Limited Sole Reference</w:t>
      </w:r>
      <w:r w:rsidR="00D937CC" w:rsidRPr="009A2274">
        <w:rPr>
          <w:rFonts w:ascii="Arial Narrow" w:eastAsia="Arial Narrow" w:hAnsi="Arial Narrow" w:cs="Arial Narrow"/>
          <w:b/>
          <w:i/>
        </w:rPr>
        <w:t xml:space="preserve"> Document</w:t>
      </w:r>
      <w:r w:rsidRPr="009A2274">
        <w:rPr>
          <w:rFonts w:ascii="Arial Narrow" w:hAnsi="Arial Narrow"/>
        </w:rPr>
        <w:t xml:space="preserve"> </w:t>
      </w:r>
    </w:p>
    <w:p w14:paraId="12A65B57" w14:textId="77777777" w:rsidR="002E652B" w:rsidRPr="009A2274" w:rsidRDefault="002E652B">
      <w:pPr>
        <w:spacing w:after="120"/>
        <w:ind w:left="0" w:hanging="2"/>
        <w:rPr>
          <w:rFonts w:ascii="Arial Narrow" w:eastAsia="Arial Narrow" w:hAnsi="Arial Narrow" w:cs="Arial Narrow"/>
        </w:rPr>
      </w:pPr>
    </w:p>
    <w:p w14:paraId="3ADFDD9D" w14:textId="77777777" w:rsidR="002E652B" w:rsidRPr="009A2274" w:rsidRDefault="002963A5" w:rsidP="00F61BC1">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smallCaps/>
          <w:color w:val="000000"/>
        </w:rPr>
        <w:t>DETAILS OF PARTIES</w:t>
      </w:r>
    </w:p>
    <w:p w14:paraId="394597E4" w14:textId="77777777" w:rsidR="002E652B" w:rsidRPr="009A2274" w:rsidRDefault="002963A5" w:rsidP="00F61BC1">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The names and addresses of the parties to the reference are as follows:-</w:t>
      </w:r>
    </w:p>
    <w:p w14:paraId="4A49E502" w14:textId="079F7AFA" w:rsidR="00362E97" w:rsidRPr="009A2274" w:rsidRDefault="00362E97" w:rsidP="00F61BC1">
      <w:pPr>
        <w:pStyle w:val="Level3"/>
        <w:numPr>
          <w:ilvl w:val="2"/>
          <w:numId w:val="3"/>
        </w:numPr>
        <w:ind w:leftChars="0" w:firstLineChars="0"/>
        <w:rPr>
          <w:rFonts w:ascii="Arial Narrow" w:hAnsi="Arial Narrow"/>
          <w:sz w:val="24"/>
        </w:rPr>
      </w:pPr>
      <w:r w:rsidRPr="009A2274">
        <w:rPr>
          <w:rFonts w:ascii="Arial Narrow" w:hAnsi="Arial Narrow"/>
          <w:iCs/>
          <w:sz w:val="24"/>
        </w:rPr>
        <w:t>Freightliner</w:t>
      </w:r>
      <w:r w:rsidRPr="009A2274">
        <w:rPr>
          <w:rFonts w:ascii="Arial Narrow" w:hAnsi="Arial Narrow"/>
          <w:i/>
          <w:sz w:val="24"/>
        </w:rPr>
        <w:t xml:space="preserve"> </w:t>
      </w:r>
      <w:r w:rsidRPr="009A2274">
        <w:rPr>
          <w:rFonts w:ascii="Arial Narrow" w:hAnsi="Arial Narrow"/>
          <w:sz w:val="24"/>
        </w:rPr>
        <w:t xml:space="preserve">Limited, (Company number 03118392) whose Registered Office is at The Lewis Building, 35 Bull Street, Birmingham, B4 6EQ                     </w:t>
      </w:r>
    </w:p>
    <w:p w14:paraId="1EA3D13C" w14:textId="77777777" w:rsidR="00646531" w:rsidRPr="009A2274" w:rsidRDefault="00362E97" w:rsidP="00F61BC1">
      <w:pPr>
        <w:pStyle w:val="Level3"/>
        <w:numPr>
          <w:ilvl w:val="0"/>
          <w:numId w:val="0"/>
        </w:numPr>
        <w:ind w:left="709"/>
        <w:rPr>
          <w:rFonts w:ascii="Arial Narrow" w:hAnsi="Arial Narrow"/>
          <w:sz w:val="24"/>
        </w:rPr>
      </w:pPr>
      <w:r w:rsidRPr="009A2274">
        <w:rPr>
          <w:rFonts w:ascii="Arial Narrow" w:hAnsi="Arial Narrow"/>
          <w:sz w:val="24"/>
        </w:rPr>
        <w:t xml:space="preserve">Freightliner Heavy Haul Limited (Company number 3831229), whose Registered Office is at The Lewis Building, 35 Bull Street, Birmingham, B4 6EQ </w:t>
      </w:r>
    </w:p>
    <w:p w14:paraId="780E07FD" w14:textId="3A95AB0F" w:rsidR="002E652B" w:rsidRPr="009A2274" w:rsidRDefault="002963A5" w:rsidP="00F61BC1">
      <w:pPr>
        <w:pStyle w:val="Level3"/>
        <w:numPr>
          <w:ilvl w:val="2"/>
          <w:numId w:val="3"/>
        </w:numPr>
        <w:ind w:leftChars="0" w:firstLineChars="0"/>
        <w:rPr>
          <w:rFonts w:ascii="Arial Narrow" w:hAnsi="Arial Narrow"/>
          <w:sz w:val="24"/>
        </w:rPr>
      </w:pPr>
      <w:r w:rsidRPr="009A2274">
        <w:rPr>
          <w:rFonts w:ascii="Arial Narrow" w:eastAsia="Arial Narrow" w:hAnsi="Arial Narrow" w:cs="Arial Narrow"/>
          <w:color w:val="000000"/>
          <w:sz w:val="24"/>
        </w:rPr>
        <w:t>Network Rail Infrastructure Limited</w:t>
      </w:r>
      <w:r w:rsidR="004D7AFD" w:rsidRPr="009A2274">
        <w:rPr>
          <w:rFonts w:ascii="Arial Narrow" w:eastAsia="Arial Narrow" w:hAnsi="Arial Narrow" w:cs="Arial Narrow"/>
          <w:i/>
          <w:color w:val="000000"/>
          <w:sz w:val="24"/>
        </w:rPr>
        <w:t xml:space="preserve"> </w:t>
      </w:r>
      <w:r w:rsidRPr="009A2274">
        <w:rPr>
          <w:rFonts w:ascii="Arial Narrow" w:eastAsia="Arial Narrow" w:hAnsi="Arial Narrow" w:cs="Arial Narrow"/>
          <w:color w:val="000000"/>
          <w:sz w:val="24"/>
        </w:rPr>
        <w:t>whose Registered Office is at 1 Eversholt Street, London NW1 2DN</w:t>
      </w:r>
      <w:r w:rsidR="004D7AFD" w:rsidRPr="009A2274">
        <w:rPr>
          <w:rFonts w:ascii="Arial Narrow" w:eastAsia="Arial Narrow" w:hAnsi="Arial Narrow" w:cs="Arial Narrow"/>
          <w:i/>
          <w:color w:val="000000"/>
          <w:sz w:val="24"/>
        </w:rPr>
        <w:t xml:space="preserve"> </w:t>
      </w:r>
      <w:r w:rsidRPr="009A2274">
        <w:rPr>
          <w:rFonts w:ascii="Arial Narrow" w:eastAsia="Arial Narrow" w:hAnsi="Arial Narrow" w:cs="Arial Narrow"/>
          <w:color w:val="000000"/>
          <w:sz w:val="24"/>
        </w:rPr>
        <w:t>Network Rail</w:t>
      </w:r>
      <w:r w:rsidR="004D7AFD" w:rsidRPr="009A2274">
        <w:rPr>
          <w:rFonts w:ascii="Arial Narrow" w:eastAsia="Arial Narrow" w:hAnsi="Arial Narrow" w:cs="Arial Narrow"/>
          <w:i/>
          <w:color w:val="000000"/>
          <w:sz w:val="24"/>
        </w:rPr>
        <w:t xml:space="preserve"> </w:t>
      </w:r>
      <w:r w:rsidRPr="009A2274">
        <w:rPr>
          <w:rFonts w:ascii="Arial Narrow" w:eastAsia="Arial Narrow" w:hAnsi="Arial Narrow" w:cs="Arial Narrow"/>
          <w:color w:val="000000"/>
          <w:sz w:val="24"/>
        </w:rPr>
        <w:t xml:space="preserve"> ("the Defendant")).</w:t>
      </w:r>
    </w:p>
    <w:p w14:paraId="01FBFFD7" w14:textId="77777777" w:rsidR="002E652B" w:rsidRPr="009A2274" w:rsidRDefault="002963A5" w:rsidP="00F61BC1">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b/>
          <w:smallCaps/>
          <w:color w:val="000000"/>
        </w:rPr>
        <w:t>CONTENTS OF THIS DOCIMENT</w:t>
      </w:r>
    </w:p>
    <w:p w14:paraId="3B927A0D" w14:textId="77777777" w:rsidR="002E652B" w:rsidRPr="009A2274" w:rsidRDefault="002963A5" w:rsidP="00F61BC1">
      <w:p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This Response to the Claimant’s Sole Reference includes:-</w:t>
      </w:r>
    </w:p>
    <w:p w14:paraId="7D611F3C"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Confirmation, or qualification, that the subject matter of the dispute is as set out by the Claimant in its Sole Reference, in the form of a summary schedule cross-referenced to the issues raised by the Claimant in the Sole Reference, identifying which the Defendant agrees with and which it disagrees with.</w:t>
      </w:r>
    </w:p>
    <w:p w14:paraId="11F841D4"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A detailed explanation of the Defendant’s arguments in support of its position on those issues where it disagrees with the Claimant’s Sole Reference, including references to documents or contractual provisions not dealt with in the Claimant’s Sole Reference.</w:t>
      </w:r>
    </w:p>
    <w:p w14:paraId="7C020D65"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Any further related issues not raised by the Claimant but which the Defendant considers fall to be determined as part of the dispute;</w:t>
      </w:r>
    </w:p>
    <w:p w14:paraId="75C8E269"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The decisions of principle sought from the Panel in respect of</w:t>
      </w:r>
    </w:p>
    <w:p w14:paraId="36A2C6C3" w14:textId="77777777" w:rsidR="002E652B" w:rsidRPr="009A2274" w:rsidRDefault="002963A5" w:rsidP="00F61BC1">
      <w:pPr>
        <w:numPr>
          <w:ilvl w:val="3"/>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legal entitlement, and</w:t>
      </w:r>
    </w:p>
    <w:p w14:paraId="1DB000FB" w14:textId="77777777" w:rsidR="002E652B" w:rsidRPr="009A2274" w:rsidRDefault="002963A5" w:rsidP="00F61BC1">
      <w:pPr>
        <w:numPr>
          <w:ilvl w:val="3"/>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remedies;</w:t>
      </w:r>
    </w:p>
    <w:p w14:paraId="0422645F"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Appendices and other supporting material.</w:t>
      </w:r>
    </w:p>
    <w:p w14:paraId="3671330E" w14:textId="77777777" w:rsidR="002E652B" w:rsidRPr="009A2274" w:rsidRDefault="002E652B" w:rsidP="00F61BC1">
      <w:p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p>
    <w:p w14:paraId="5F2D4687" w14:textId="77777777" w:rsidR="004E749A" w:rsidRPr="009A2274" w:rsidRDefault="002963A5" w:rsidP="00F61BC1">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smallCaps/>
          <w:color w:val="000000"/>
        </w:rPr>
        <w:t>SUBJECT MATTER OF DISPUTE</w:t>
      </w:r>
    </w:p>
    <w:p w14:paraId="25B3C7AF" w14:textId="1ED73915" w:rsidR="007B6D9C" w:rsidRPr="009A2274" w:rsidRDefault="005F2CF5"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sidRPr="009A2274">
        <w:rPr>
          <w:rFonts w:ascii="Arial Narrow" w:eastAsia="Arial Narrow" w:hAnsi="Arial Narrow" w:cs="Arial Narrow"/>
          <w:iCs/>
          <w:color w:val="000000"/>
        </w:rPr>
        <w:t>Network Rail</w:t>
      </w:r>
      <w:r w:rsidR="004E749A" w:rsidRPr="009A2274">
        <w:rPr>
          <w:rFonts w:ascii="Arial Narrow" w:eastAsia="Arial Narrow" w:hAnsi="Arial Narrow" w:cs="Arial Narrow"/>
          <w:iCs/>
          <w:color w:val="000000"/>
        </w:rPr>
        <w:t xml:space="preserve"> does</w:t>
      </w:r>
      <w:r w:rsidR="00C749FD" w:rsidRPr="009A2274">
        <w:rPr>
          <w:rFonts w:ascii="Arial Narrow" w:eastAsia="Arial Narrow" w:hAnsi="Arial Narrow" w:cs="Arial Narrow"/>
          <w:iCs/>
          <w:color w:val="000000"/>
        </w:rPr>
        <w:t xml:space="preserve"> not dispute Freightliner </w:t>
      </w:r>
      <w:r w:rsidR="00406D60" w:rsidRPr="009A2274">
        <w:rPr>
          <w:rFonts w:ascii="Arial Narrow" w:eastAsia="Arial Narrow" w:hAnsi="Arial Narrow" w:cs="Arial Narrow"/>
          <w:iCs/>
          <w:color w:val="000000"/>
        </w:rPr>
        <w:t>Limited’s right to bring this</w:t>
      </w:r>
      <w:r w:rsidR="001A18B5" w:rsidRPr="009A2274">
        <w:rPr>
          <w:rFonts w:ascii="Arial Narrow" w:eastAsia="Arial Narrow" w:hAnsi="Arial Narrow" w:cs="Arial Narrow"/>
          <w:iCs/>
          <w:color w:val="000000"/>
        </w:rPr>
        <w:t xml:space="preserve"> </w:t>
      </w:r>
      <w:r w:rsidR="0003694D" w:rsidRPr="009A2274">
        <w:rPr>
          <w:rFonts w:ascii="Arial Narrow" w:eastAsia="Arial Narrow" w:hAnsi="Arial Narrow" w:cs="Arial Narrow"/>
          <w:iCs/>
          <w:color w:val="000000"/>
        </w:rPr>
        <w:t xml:space="preserve">dispute in </w:t>
      </w:r>
      <w:r w:rsidR="00B40A49" w:rsidRPr="009A2274">
        <w:rPr>
          <w:rFonts w:ascii="Arial Narrow" w:eastAsia="Arial Narrow" w:hAnsi="Arial Narrow" w:cs="Arial Narrow"/>
          <w:iCs/>
          <w:color w:val="000000"/>
        </w:rPr>
        <w:t>accordance with</w:t>
      </w:r>
      <w:r w:rsidR="0003694D" w:rsidRPr="009A2274">
        <w:rPr>
          <w:rFonts w:ascii="Arial Narrow" w:eastAsia="Arial Narrow" w:hAnsi="Arial Narrow" w:cs="Arial Narrow"/>
          <w:iCs/>
          <w:color w:val="000000"/>
        </w:rPr>
        <w:t xml:space="preserve"> condition 5 of Network code</w:t>
      </w:r>
    </w:p>
    <w:p w14:paraId="5726CD08" w14:textId="77777777" w:rsidR="00730223" w:rsidRPr="009A2274" w:rsidRDefault="00406D60"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sidRPr="009A2274">
        <w:rPr>
          <w:rFonts w:ascii="Arial Narrow" w:eastAsia="Arial Narrow" w:hAnsi="Arial Narrow" w:cs="Arial Narrow"/>
          <w:iCs/>
          <w:color w:val="000000"/>
        </w:rPr>
        <w:t xml:space="preserve"> </w:t>
      </w:r>
      <w:r w:rsidR="006F75FB" w:rsidRPr="009A2274">
        <w:rPr>
          <w:rFonts w:ascii="Arial Narrow" w:eastAsia="Arial Narrow" w:hAnsi="Arial Narrow" w:cs="Arial Narrow"/>
          <w:iCs/>
          <w:color w:val="000000"/>
        </w:rPr>
        <w:t xml:space="preserve">Network </w:t>
      </w:r>
      <w:r w:rsidR="009C0B8A" w:rsidRPr="009A2274">
        <w:rPr>
          <w:rFonts w:ascii="Arial Narrow" w:eastAsia="Arial Narrow" w:hAnsi="Arial Narrow" w:cs="Arial Narrow"/>
          <w:iCs/>
          <w:color w:val="000000"/>
        </w:rPr>
        <w:t xml:space="preserve">Rail confirms that the dispute relates to Network Rails </w:t>
      </w:r>
      <w:r w:rsidR="00F9722E" w:rsidRPr="009A2274">
        <w:rPr>
          <w:rFonts w:ascii="Arial Narrow" w:eastAsia="Arial Narrow" w:hAnsi="Arial Narrow" w:cs="Arial Narrow"/>
          <w:iCs/>
          <w:color w:val="000000"/>
        </w:rPr>
        <w:t>Decision</w:t>
      </w:r>
      <w:r w:rsidR="009C0B8A" w:rsidRPr="009A2274">
        <w:rPr>
          <w:rFonts w:ascii="Arial Narrow" w:eastAsia="Arial Narrow" w:hAnsi="Arial Narrow" w:cs="Arial Narrow"/>
          <w:iCs/>
          <w:color w:val="000000"/>
        </w:rPr>
        <w:t xml:space="preserve"> to publish change</w:t>
      </w:r>
      <w:r w:rsidR="00F9722E" w:rsidRPr="009A2274">
        <w:rPr>
          <w:rFonts w:ascii="Arial Narrow" w:eastAsia="Arial Narrow" w:hAnsi="Arial Narrow" w:cs="Arial Narrow"/>
          <w:iCs/>
          <w:color w:val="000000"/>
        </w:rPr>
        <w:t>s</w:t>
      </w:r>
      <w:r w:rsidR="009C0B8A" w:rsidRPr="009A2274">
        <w:rPr>
          <w:rFonts w:ascii="Arial Narrow" w:eastAsia="Arial Narrow" w:hAnsi="Arial Narrow" w:cs="Arial Narrow"/>
          <w:iCs/>
          <w:color w:val="000000"/>
        </w:rPr>
        <w:t xml:space="preserve"> to Anglia Train Planning rules</w:t>
      </w:r>
      <w:r w:rsidR="00463586" w:rsidRPr="009A2274">
        <w:rPr>
          <w:rFonts w:ascii="Arial Narrow" w:eastAsia="Arial Narrow" w:hAnsi="Arial Narrow" w:cs="Arial Narrow"/>
          <w:iCs/>
          <w:color w:val="000000"/>
        </w:rPr>
        <w:t xml:space="preserve"> </w:t>
      </w:r>
      <w:r w:rsidR="00F9722E" w:rsidRPr="009A2274">
        <w:rPr>
          <w:rFonts w:ascii="Arial Narrow" w:eastAsia="Arial Narrow" w:hAnsi="Arial Narrow" w:cs="Arial Narrow"/>
          <w:iCs/>
          <w:color w:val="000000"/>
        </w:rPr>
        <w:t>(</w:t>
      </w:r>
      <w:r w:rsidR="00463586" w:rsidRPr="009A2274">
        <w:rPr>
          <w:rFonts w:ascii="Arial Narrow" w:eastAsia="Arial Narrow" w:hAnsi="Arial Narrow" w:cs="Arial Narrow"/>
          <w:iCs/>
          <w:color w:val="000000"/>
        </w:rPr>
        <w:t>TPR</w:t>
      </w:r>
      <w:r w:rsidR="00F9722E" w:rsidRPr="009A2274">
        <w:rPr>
          <w:rFonts w:ascii="Arial Narrow" w:eastAsia="Arial Narrow" w:hAnsi="Arial Narrow" w:cs="Arial Narrow"/>
          <w:iCs/>
          <w:color w:val="000000"/>
        </w:rPr>
        <w:t>)</w:t>
      </w:r>
      <w:r w:rsidR="00463586" w:rsidRPr="009A2274">
        <w:rPr>
          <w:rFonts w:ascii="Arial Narrow" w:eastAsia="Arial Narrow" w:hAnsi="Arial Narrow" w:cs="Arial Narrow"/>
          <w:iCs/>
          <w:color w:val="000000"/>
        </w:rPr>
        <w:t xml:space="preserve"> for the May 23 Timetable</w:t>
      </w:r>
      <w:r w:rsidR="004676FB" w:rsidRPr="009A2274">
        <w:rPr>
          <w:rFonts w:ascii="Arial Narrow" w:eastAsia="Arial Narrow" w:hAnsi="Arial Narrow" w:cs="Arial Narrow"/>
          <w:iCs/>
          <w:color w:val="000000"/>
        </w:rPr>
        <w:t>.</w:t>
      </w:r>
    </w:p>
    <w:p w14:paraId="1FD40D26" w14:textId="71F0DF9B" w:rsidR="00C615DD" w:rsidRPr="009A2274" w:rsidRDefault="00BC7956"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sidRPr="009A2274">
        <w:rPr>
          <w:rFonts w:ascii="Arial Narrow" w:eastAsia="Arial Narrow" w:hAnsi="Arial Narrow" w:cs="Arial Narrow"/>
          <w:iCs/>
          <w:color w:val="000000"/>
        </w:rPr>
        <w:t xml:space="preserve">The </w:t>
      </w:r>
      <w:r w:rsidR="00F46E0B" w:rsidRPr="009A2274">
        <w:rPr>
          <w:rFonts w:ascii="Arial Narrow" w:eastAsia="Arial Narrow" w:hAnsi="Arial Narrow" w:cs="Arial Narrow"/>
          <w:iCs/>
          <w:color w:val="000000"/>
        </w:rPr>
        <w:t xml:space="preserve">nature of the dispute </w:t>
      </w:r>
      <w:r w:rsidR="00EA7662" w:rsidRPr="009A2274">
        <w:rPr>
          <w:rFonts w:ascii="Arial Narrow" w:eastAsia="Arial Narrow" w:hAnsi="Arial Narrow" w:cs="Arial Narrow"/>
          <w:iCs/>
          <w:color w:val="000000"/>
        </w:rPr>
        <w:t xml:space="preserve">in </w:t>
      </w:r>
      <w:r w:rsidR="00681953" w:rsidRPr="009A2274">
        <w:rPr>
          <w:rFonts w:ascii="Arial Narrow" w:eastAsia="Arial Narrow" w:hAnsi="Arial Narrow" w:cs="Arial Narrow"/>
          <w:iCs/>
          <w:color w:val="000000"/>
        </w:rPr>
        <w:t xml:space="preserve">section 4 of Freightliner Limited’s sole reference document </w:t>
      </w:r>
      <w:r w:rsidR="005E0D6C" w:rsidRPr="009A2274">
        <w:rPr>
          <w:rFonts w:ascii="Arial Narrow" w:eastAsia="Arial Narrow" w:hAnsi="Arial Narrow" w:cs="Arial Narrow"/>
          <w:iCs/>
          <w:color w:val="000000"/>
        </w:rPr>
        <w:t xml:space="preserve">relates to </w:t>
      </w:r>
      <w:r w:rsidR="006B1D02" w:rsidRPr="009A2274">
        <w:rPr>
          <w:rFonts w:ascii="Arial Narrow" w:eastAsia="Arial Narrow" w:hAnsi="Arial Narrow" w:cs="Arial Narrow"/>
          <w:iCs/>
          <w:color w:val="000000"/>
        </w:rPr>
        <w:t>whether</w:t>
      </w:r>
      <w:r w:rsidR="008A144F" w:rsidRPr="009A2274">
        <w:rPr>
          <w:rFonts w:ascii="Arial Narrow" w:eastAsia="Arial Narrow" w:hAnsi="Arial Narrow" w:cs="Arial Narrow"/>
          <w:iCs/>
          <w:color w:val="000000"/>
        </w:rPr>
        <w:t xml:space="preserve"> Network Rail </w:t>
      </w:r>
      <w:r w:rsidR="00AE42D9" w:rsidRPr="009A2274">
        <w:rPr>
          <w:rFonts w:ascii="Arial Narrow" w:eastAsia="Arial Narrow" w:hAnsi="Arial Narrow" w:cs="Arial Narrow"/>
          <w:iCs/>
          <w:color w:val="000000"/>
        </w:rPr>
        <w:t xml:space="preserve">operated in accordance </w:t>
      </w:r>
      <w:r w:rsidR="000E4FA5" w:rsidRPr="009A2274">
        <w:rPr>
          <w:rFonts w:ascii="Arial Narrow" w:eastAsia="Arial Narrow" w:hAnsi="Arial Narrow" w:cs="Arial Narrow"/>
          <w:iCs/>
          <w:color w:val="000000"/>
        </w:rPr>
        <w:t xml:space="preserve">with the Guiding Principles for </w:t>
      </w:r>
      <w:r w:rsidR="00AC3030" w:rsidRPr="009A2274">
        <w:rPr>
          <w:rFonts w:ascii="Arial Narrow" w:eastAsia="Arial Narrow" w:hAnsi="Arial Narrow" w:cs="Arial Narrow"/>
          <w:iCs/>
          <w:color w:val="000000"/>
        </w:rPr>
        <w:t>c</w:t>
      </w:r>
      <w:r w:rsidR="000E4FA5" w:rsidRPr="009A2274">
        <w:rPr>
          <w:rFonts w:ascii="Arial Narrow" w:eastAsia="Arial Narrow" w:hAnsi="Arial Narrow" w:cs="Arial Narrow"/>
          <w:iCs/>
          <w:color w:val="000000"/>
        </w:rPr>
        <w:t>ha</w:t>
      </w:r>
      <w:r w:rsidR="00AC3030" w:rsidRPr="009A2274">
        <w:rPr>
          <w:rFonts w:ascii="Arial Narrow" w:eastAsia="Arial Narrow" w:hAnsi="Arial Narrow" w:cs="Arial Narrow"/>
          <w:iCs/>
          <w:color w:val="000000"/>
        </w:rPr>
        <w:t>n</w:t>
      </w:r>
      <w:r w:rsidR="000E4FA5" w:rsidRPr="009A2274">
        <w:rPr>
          <w:rFonts w:ascii="Arial Narrow" w:eastAsia="Arial Narrow" w:hAnsi="Arial Narrow" w:cs="Arial Narrow"/>
          <w:iCs/>
          <w:color w:val="000000"/>
        </w:rPr>
        <w:t>ging TPRs</w:t>
      </w:r>
    </w:p>
    <w:p w14:paraId="40BF3B0A" w14:textId="7B72A06F" w:rsidR="003162CC" w:rsidRPr="009A2274" w:rsidRDefault="004A06FA" w:rsidP="00F61BC1">
      <w:pPr>
        <w:pStyle w:val="Level2"/>
        <w:numPr>
          <w:ilvl w:val="0"/>
          <w:numId w:val="0"/>
        </w:numPr>
        <w:rPr>
          <w:rFonts w:ascii="Arial Narrow" w:hAnsi="Arial Narrow"/>
          <w:sz w:val="24"/>
        </w:rPr>
      </w:pPr>
      <w:r w:rsidRPr="009A2274">
        <w:rPr>
          <w:rFonts w:ascii="Arial Narrow" w:hAnsi="Arial Narrow"/>
          <w:sz w:val="24"/>
        </w:rPr>
        <w:t>This Dispute relates specifically to the amendments to the Rules for EA1560</w:t>
      </w:r>
    </w:p>
    <w:p w14:paraId="6E42AB7F" w14:textId="29699AF4" w:rsidR="007234C8" w:rsidRDefault="00B85ACF" w:rsidP="002674E6">
      <w:pPr>
        <w:spacing w:after="220" w:line="360" w:lineRule="auto"/>
        <w:ind w:left="0" w:hanging="2"/>
        <w:jc w:val="both"/>
        <w:rPr>
          <w:rFonts w:ascii="Arial Narrow" w:hAnsi="Arial Narrow"/>
        </w:rPr>
      </w:pPr>
      <w:r w:rsidRPr="009A2274">
        <w:rPr>
          <w:rFonts w:ascii="Arial Narrow" w:hAnsi="Arial Narrow"/>
        </w:rPr>
        <w:t xml:space="preserve">Network Rail has been collaborating with operators to agree Timetable Planning Rule (TPR) changes on the Ely March Peterborough (EMP) route for around 2 years. </w:t>
      </w:r>
    </w:p>
    <w:p w14:paraId="6C23669F" w14:textId="2A32F05D" w:rsidR="00B85ACF" w:rsidRPr="009A2274" w:rsidRDefault="00B85ACF" w:rsidP="002674E6">
      <w:pPr>
        <w:spacing w:after="220" w:line="360" w:lineRule="auto"/>
        <w:ind w:left="0" w:hanging="2"/>
        <w:jc w:val="both"/>
        <w:rPr>
          <w:rFonts w:ascii="Arial Narrow" w:hAnsi="Arial Narrow"/>
        </w:rPr>
      </w:pPr>
      <w:r w:rsidRPr="009A2274">
        <w:rPr>
          <w:rFonts w:ascii="Arial Narrow" w:hAnsi="Arial Narrow"/>
        </w:rPr>
        <w:t xml:space="preserve">The </w:t>
      </w:r>
      <w:r w:rsidR="007234C8">
        <w:rPr>
          <w:rFonts w:ascii="Arial Narrow" w:hAnsi="Arial Narrow"/>
        </w:rPr>
        <w:t xml:space="preserve">rules required review as the </w:t>
      </w:r>
      <w:r w:rsidRPr="009A2274">
        <w:rPr>
          <w:rFonts w:ascii="Arial Narrow" w:hAnsi="Arial Narrow"/>
        </w:rPr>
        <w:t>existing headways do not accurately reflect the capability of the infrastructure</w:t>
      </w:r>
      <w:r w:rsidR="007234C8">
        <w:rPr>
          <w:rFonts w:ascii="Arial Narrow" w:hAnsi="Arial Narrow"/>
        </w:rPr>
        <w:t xml:space="preserve"> and l</w:t>
      </w:r>
      <w:r w:rsidRPr="009A2274">
        <w:rPr>
          <w:rFonts w:ascii="Arial Narrow" w:hAnsi="Arial Narrow"/>
        </w:rPr>
        <w:t>ocal operations staff</w:t>
      </w:r>
      <w:r w:rsidR="007113F5" w:rsidRPr="009A2274">
        <w:rPr>
          <w:rFonts w:ascii="Arial Narrow" w:hAnsi="Arial Narrow"/>
        </w:rPr>
        <w:t xml:space="preserve"> and operators including Freigh</w:t>
      </w:r>
      <w:r w:rsidR="00725A05">
        <w:rPr>
          <w:rFonts w:ascii="Arial Narrow" w:hAnsi="Arial Narrow"/>
        </w:rPr>
        <w:t>t</w:t>
      </w:r>
      <w:r w:rsidR="007113F5" w:rsidRPr="009A2274">
        <w:rPr>
          <w:rFonts w:ascii="Arial Narrow" w:hAnsi="Arial Narrow"/>
        </w:rPr>
        <w:t>liner</w:t>
      </w:r>
      <w:r w:rsidRPr="009A2274">
        <w:rPr>
          <w:rFonts w:ascii="Arial Narrow" w:hAnsi="Arial Narrow"/>
        </w:rPr>
        <w:t xml:space="preserve"> ha</w:t>
      </w:r>
      <w:r w:rsidR="007234C8">
        <w:rPr>
          <w:rFonts w:ascii="Arial Narrow" w:hAnsi="Arial Narrow"/>
        </w:rPr>
        <w:t>d</w:t>
      </w:r>
      <w:r w:rsidRPr="009A2274">
        <w:rPr>
          <w:rFonts w:ascii="Arial Narrow" w:hAnsi="Arial Narrow"/>
        </w:rPr>
        <w:t xml:space="preserve"> requested additional timing points</w:t>
      </w:r>
      <w:r w:rsidR="007234C8">
        <w:rPr>
          <w:rFonts w:ascii="Arial Narrow" w:hAnsi="Arial Narrow"/>
        </w:rPr>
        <w:t xml:space="preserve"> on the Line of Route.</w:t>
      </w:r>
    </w:p>
    <w:p w14:paraId="11BE80C3" w14:textId="42ABF633" w:rsidR="00B85ACF" w:rsidRPr="009A2274" w:rsidRDefault="007234C8" w:rsidP="002674E6">
      <w:pPr>
        <w:spacing w:after="220" w:line="360" w:lineRule="auto"/>
        <w:ind w:leftChars="0" w:left="0" w:firstLineChars="0" w:hanging="2"/>
        <w:jc w:val="both"/>
        <w:rPr>
          <w:rFonts w:ascii="Arial Narrow" w:hAnsi="Arial Narrow"/>
        </w:rPr>
      </w:pPr>
      <w:r>
        <w:rPr>
          <w:rFonts w:ascii="Arial Narrow" w:hAnsi="Arial Narrow"/>
        </w:rPr>
        <w:t xml:space="preserve">Collectively, the </w:t>
      </w:r>
      <w:r w:rsidR="00B85ACF" w:rsidRPr="009A2274">
        <w:rPr>
          <w:rFonts w:ascii="Arial Narrow" w:hAnsi="Arial Narrow"/>
        </w:rPr>
        <w:t xml:space="preserve">TPR changes are designed to improve the reporting and timing of trains in TRUST and help </w:t>
      </w:r>
      <w:r>
        <w:rPr>
          <w:rFonts w:ascii="Arial Narrow" w:hAnsi="Arial Narrow"/>
        </w:rPr>
        <w:t xml:space="preserve">to </w:t>
      </w:r>
      <w:r w:rsidR="00B85ACF" w:rsidRPr="009A2274">
        <w:rPr>
          <w:rFonts w:ascii="Arial Narrow" w:hAnsi="Arial Narrow"/>
        </w:rPr>
        <w:t xml:space="preserve">plan trains </w:t>
      </w:r>
      <w:r>
        <w:rPr>
          <w:rFonts w:ascii="Arial Narrow" w:hAnsi="Arial Narrow"/>
        </w:rPr>
        <w:t>more accurately</w:t>
      </w:r>
      <w:r w:rsidR="00B85ACF" w:rsidRPr="009A2274">
        <w:rPr>
          <w:rFonts w:ascii="Arial Narrow" w:hAnsi="Arial Narrow"/>
        </w:rPr>
        <w:t xml:space="preserve">. The changes will also </w:t>
      </w:r>
      <w:r>
        <w:rPr>
          <w:rFonts w:ascii="Arial Narrow" w:hAnsi="Arial Narrow"/>
        </w:rPr>
        <w:t xml:space="preserve">more accurately reflect </w:t>
      </w:r>
      <w:r w:rsidR="00B85ACF" w:rsidRPr="009A2274">
        <w:rPr>
          <w:rFonts w:ascii="Arial Narrow" w:hAnsi="Arial Narrow"/>
        </w:rPr>
        <w:t>the capability of the network.</w:t>
      </w:r>
    </w:p>
    <w:p w14:paraId="545E68F1" w14:textId="253C17B9" w:rsidR="00B85ACF" w:rsidRPr="009A2274" w:rsidRDefault="00B85ACF" w:rsidP="00F61BC1">
      <w:pPr>
        <w:spacing w:after="220" w:line="360" w:lineRule="auto"/>
        <w:ind w:left="0" w:hanging="2"/>
        <w:jc w:val="both"/>
        <w:rPr>
          <w:rFonts w:ascii="Arial Narrow" w:hAnsi="Arial Narrow"/>
        </w:rPr>
      </w:pPr>
      <w:r w:rsidRPr="009A2274">
        <w:rPr>
          <w:rFonts w:ascii="Arial Narrow" w:hAnsi="Arial Narrow"/>
        </w:rPr>
        <w:t xml:space="preserve">Prior to May 2023 a generic 4-minute headway applied between Ely North Junction and King’s Dyke in either direction. However, this headway </w:t>
      </w:r>
      <w:r w:rsidR="007234C8">
        <w:rPr>
          <w:rFonts w:ascii="Arial Narrow" w:hAnsi="Arial Narrow"/>
        </w:rPr>
        <w:t>was</w:t>
      </w:r>
      <w:r w:rsidRPr="009A2274">
        <w:rPr>
          <w:rFonts w:ascii="Arial Narrow" w:hAnsi="Arial Narrow"/>
        </w:rPr>
        <w:t xml:space="preserve"> shown not to be achievable </w:t>
      </w:r>
      <w:r w:rsidR="007234C8">
        <w:rPr>
          <w:rFonts w:ascii="Arial Narrow" w:hAnsi="Arial Narrow"/>
        </w:rPr>
        <w:t>at</w:t>
      </w:r>
      <w:r w:rsidRPr="009A2274">
        <w:rPr>
          <w:rFonts w:ascii="Arial Narrow" w:hAnsi="Arial Narrow"/>
        </w:rPr>
        <w:t xml:space="preserve"> </w:t>
      </w:r>
      <w:r w:rsidR="006D05CF" w:rsidRPr="009A2274">
        <w:rPr>
          <w:rFonts w:ascii="Arial Narrow" w:hAnsi="Arial Narrow"/>
        </w:rPr>
        <w:t>both</w:t>
      </w:r>
      <w:r w:rsidRPr="009A2274">
        <w:rPr>
          <w:rFonts w:ascii="Arial Narrow" w:hAnsi="Arial Narrow"/>
        </w:rPr>
        <w:t xml:space="preserve"> locations.</w:t>
      </w:r>
    </w:p>
    <w:p w14:paraId="44ECD6EB" w14:textId="36FA1107" w:rsidR="00B85ACF" w:rsidRPr="009A2274" w:rsidRDefault="00B85ACF" w:rsidP="00F61BC1">
      <w:pPr>
        <w:spacing w:after="220" w:line="360" w:lineRule="auto"/>
        <w:ind w:left="0" w:hanging="2"/>
        <w:jc w:val="both"/>
        <w:rPr>
          <w:rFonts w:ascii="Arial Narrow" w:hAnsi="Arial Narrow"/>
        </w:rPr>
      </w:pPr>
      <w:r w:rsidRPr="009A2274">
        <w:rPr>
          <w:rFonts w:ascii="Arial Narrow" w:hAnsi="Arial Narrow"/>
        </w:rPr>
        <w:t xml:space="preserve">There is currently a </w:t>
      </w:r>
      <w:r w:rsidR="00577759" w:rsidRPr="009A2274">
        <w:rPr>
          <w:rFonts w:ascii="Arial Narrow" w:hAnsi="Arial Narrow"/>
        </w:rPr>
        <w:t>range</w:t>
      </w:r>
      <w:r w:rsidRPr="009A2274">
        <w:rPr>
          <w:rFonts w:ascii="Arial Narrow" w:hAnsi="Arial Narrow"/>
        </w:rPr>
        <w:t xml:space="preserve"> of signalling on the EMP route. At either end of the route </w:t>
      </w:r>
      <w:r w:rsidR="00577759" w:rsidRPr="009A2274">
        <w:rPr>
          <w:rFonts w:ascii="Arial Narrow" w:hAnsi="Arial Narrow"/>
        </w:rPr>
        <w:t>there is</w:t>
      </w:r>
      <w:r w:rsidRPr="009A2274">
        <w:rPr>
          <w:rFonts w:ascii="Arial Narrow" w:hAnsi="Arial Narrow"/>
        </w:rPr>
        <w:t xml:space="preserve"> multiple aspect signalling/TCB (Track Circuit Block) currently controlled from Cambridge PSB or Peterborough respectively. </w:t>
      </w:r>
      <w:r w:rsidR="007234C8">
        <w:rPr>
          <w:rFonts w:ascii="Arial Narrow" w:hAnsi="Arial Narrow"/>
        </w:rPr>
        <w:t xml:space="preserve">There are </w:t>
      </w:r>
      <w:r w:rsidRPr="009A2274">
        <w:rPr>
          <w:rFonts w:ascii="Arial Narrow" w:hAnsi="Arial Narrow"/>
        </w:rPr>
        <w:t>islands of Absolute Block (AB) and manual signalling around Manea and Stonea and again from Three Horse Shoes through Whittlesea to King’s Dyke with some semaphores. In between th</w:t>
      </w:r>
      <w:r w:rsidR="007234C8">
        <w:rPr>
          <w:rFonts w:ascii="Arial Narrow" w:hAnsi="Arial Narrow"/>
        </w:rPr>
        <w:t>e</w:t>
      </w:r>
      <w:r w:rsidRPr="009A2274">
        <w:rPr>
          <w:rFonts w:ascii="Arial Narrow" w:hAnsi="Arial Narrow"/>
        </w:rPr>
        <w:t xml:space="preserve"> islands, the route from Stonea through March to Three Horse Shoes is TCB although controlled from manual signal boxes. Manual signal boxes exist at Manea, Stonea, March South, March East, Three Horse Shoes, Whittlesea and King’s Dyke.</w:t>
      </w:r>
    </w:p>
    <w:p w14:paraId="6E99125F" w14:textId="77777777" w:rsidR="00865100" w:rsidRPr="009A2274" w:rsidRDefault="00865100" w:rsidP="00F61BC1">
      <w:pPr>
        <w:spacing w:after="220" w:line="360" w:lineRule="auto"/>
        <w:ind w:left="0" w:hanging="2"/>
        <w:jc w:val="both"/>
        <w:rPr>
          <w:rFonts w:ascii="Arial Narrow" w:hAnsi="Arial Narrow"/>
        </w:rPr>
      </w:pPr>
    </w:p>
    <w:p w14:paraId="418E78EB" w14:textId="255719A5" w:rsidR="00865100" w:rsidRPr="009A2274" w:rsidRDefault="00B85ACF" w:rsidP="002674E6">
      <w:pPr>
        <w:spacing w:after="220" w:line="360" w:lineRule="auto"/>
        <w:ind w:left="0" w:hanging="2"/>
        <w:jc w:val="both"/>
        <w:rPr>
          <w:rFonts w:ascii="Arial Narrow" w:hAnsi="Arial Narrow"/>
        </w:rPr>
      </w:pPr>
      <w:r w:rsidRPr="009A2274">
        <w:rPr>
          <w:rFonts w:ascii="Arial Narrow" w:hAnsi="Arial Narrow"/>
        </w:rPr>
        <w:t xml:space="preserve">Not all of the AB sections are fully track circuited. There is no berth data available from south of Manea to west of King’s Dyke. CCF is also unavailable. </w:t>
      </w:r>
    </w:p>
    <w:p w14:paraId="4FE3DE77" w14:textId="5E877B1D" w:rsidR="00865100" w:rsidRPr="009A2274" w:rsidRDefault="00B85ACF" w:rsidP="002674E6">
      <w:pPr>
        <w:spacing w:after="220" w:line="360" w:lineRule="auto"/>
        <w:ind w:left="0" w:hanging="2"/>
        <w:jc w:val="both"/>
        <w:rPr>
          <w:rFonts w:ascii="Arial Narrow" w:hAnsi="Arial Narrow"/>
        </w:rPr>
      </w:pPr>
      <w:r w:rsidRPr="009A2274">
        <w:rPr>
          <w:rFonts w:ascii="Arial Narrow" w:hAnsi="Arial Narrow"/>
        </w:rPr>
        <w:t xml:space="preserve">Changes to the planning geography have been agreed with </w:t>
      </w:r>
      <w:r w:rsidR="002E481E" w:rsidRPr="009A2274">
        <w:rPr>
          <w:rFonts w:ascii="Arial Narrow" w:hAnsi="Arial Narrow"/>
        </w:rPr>
        <w:t xml:space="preserve">multiple </w:t>
      </w:r>
      <w:r w:rsidRPr="009A2274">
        <w:rPr>
          <w:rFonts w:ascii="Arial Narrow" w:hAnsi="Arial Narrow"/>
        </w:rPr>
        <w:t>operators with additional mandatory timing points. New tiplocs/timing points have been added at Third Drove Signal CA923 (down direction only); Manea Signal M43 (down) and Manea Signal CA924 (up); March South Signal MS933 (down) and March South Signal MS934 (up); Eastrea Signal THS1 (down) and Eastrea Signal W6 (up). The signal boxes at Stonea, Three Horse Shoes and King's Dyke also became mandatory timing points in both directions. In addition, there were line code changes between Ely North Jn and Ely West Jn.</w:t>
      </w:r>
    </w:p>
    <w:p w14:paraId="680CA483" w14:textId="5AEF624F" w:rsidR="00C6742D" w:rsidRPr="009A2274" w:rsidRDefault="00B85ACF" w:rsidP="002674E6">
      <w:pPr>
        <w:spacing w:after="220" w:line="360" w:lineRule="auto"/>
        <w:ind w:left="0" w:hanging="2"/>
        <w:jc w:val="both"/>
        <w:rPr>
          <w:rFonts w:ascii="Arial Narrow" w:hAnsi="Arial Narrow"/>
        </w:rPr>
      </w:pPr>
      <w:r w:rsidRPr="009A2274">
        <w:rPr>
          <w:rFonts w:ascii="Arial Narrow" w:hAnsi="Arial Narrow"/>
        </w:rPr>
        <w:t>New headways between CA923/CA924 and MS933/MS934 and between Three Horse Shoes and King’s Dyke reflect the AB nature of the signalling system and align with the agreed additional timing points. As a consequence of introducing additional timing points, new sectional running times (SRTs) have also been agreed.</w:t>
      </w:r>
    </w:p>
    <w:p w14:paraId="3CE5F1BD" w14:textId="77777777" w:rsidR="003A42D1" w:rsidRDefault="00B85ACF" w:rsidP="003A42D1">
      <w:pPr>
        <w:spacing w:after="220" w:line="360" w:lineRule="auto"/>
        <w:ind w:left="0" w:hanging="2"/>
        <w:jc w:val="both"/>
        <w:rPr>
          <w:rFonts w:ascii="Arial Narrow" w:hAnsi="Arial Narrow"/>
        </w:rPr>
      </w:pPr>
      <w:r w:rsidRPr="009A2274">
        <w:rPr>
          <w:rFonts w:ascii="Arial Narrow" w:hAnsi="Arial Narrow"/>
        </w:rPr>
        <w:t>Some new junction margins have been agreed and proposed at Ely West Jn (1 margin), March (7) and March West Jn (5). At March and March West Jn these new rules reflect specific movements where (in the absence of a more specific rule) a generic 2-minute margin would otherwise apply even if this value is totally unachievable</w:t>
      </w:r>
      <w:r w:rsidR="003A42D1">
        <w:rPr>
          <w:rFonts w:ascii="Arial Narrow" w:hAnsi="Arial Narrow"/>
        </w:rPr>
        <w:t>.</w:t>
      </w:r>
    </w:p>
    <w:p w14:paraId="7E2C75E1" w14:textId="13FBC5F5" w:rsidR="00172B6E" w:rsidRPr="003A42D1" w:rsidRDefault="00172B6E" w:rsidP="003A42D1">
      <w:pPr>
        <w:spacing w:after="220" w:line="360" w:lineRule="auto"/>
        <w:ind w:left="0" w:hanging="2"/>
        <w:jc w:val="both"/>
        <w:rPr>
          <w:rFonts w:ascii="Arial Narrow" w:hAnsi="Arial Narrow"/>
        </w:rPr>
      </w:pPr>
      <w:r w:rsidRPr="009A2274">
        <w:rPr>
          <w:rFonts w:ascii="Arial Narrow" w:eastAsia="Arial Narrow" w:hAnsi="Arial Narrow" w:cs="Arial Narrow"/>
          <w:iCs/>
          <w:color w:val="000000"/>
        </w:rPr>
        <w:t>It is Network Rail’s position that it has acted in accord</w:t>
      </w:r>
      <w:r w:rsidR="00FE6DBD" w:rsidRPr="009A2274">
        <w:rPr>
          <w:rFonts w:ascii="Arial Narrow" w:eastAsia="Arial Narrow" w:hAnsi="Arial Narrow" w:cs="Arial Narrow"/>
          <w:iCs/>
          <w:color w:val="000000"/>
        </w:rPr>
        <w:t xml:space="preserve">ance with Part D of the Network Code when </w:t>
      </w:r>
      <w:r w:rsidR="006E201B" w:rsidRPr="009A2274">
        <w:rPr>
          <w:rFonts w:ascii="Arial Narrow" w:eastAsia="Arial Narrow" w:hAnsi="Arial Narrow" w:cs="Arial Narrow"/>
          <w:iCs/>
          <w:color w:val="000000"/>
        </w:rPr>
        <w:t>publishing the Train Planning Rules for the May 23 Timetable</w:t>
      </w:r>
      <w:r w:rsidR="00A53562" w:rsidRPr="009A2274">
        <w:rPr>
          <w:rFonts w:ascii="Arial Narrow" w:eastAsia="Arial Narrow" w:hAnsi="Arial Narrow" w:cs="Arial Narrow"/>
          <w:iCs/>
          <w:color w:val="000000"/>
        </w:rPr>
        <w:t xml:space="preserve"> and </w:t>
      </w:r>
      <w:r w:rsidR="00CD15AE" w:rsidRPr="009A2274">
        <w:rPr>
          <w:rFonts w:ascii="Arial Narrow" w:eastAsia="Arial Narrow" w:hAnsi="Arial Narrow" w:cs="Arial Narrow"/>
          <w:iCs/>
          <w:color w:val="000000"/>
        </w:rPr>
        <w:t xml:space="preserve">used </w:t>
      </w:r>
      <w:r w:rsidR="003101EA" w:rsidRPr="009A2274">
        <w:rPr>
          <w:rFonts w:ascii="Arial Narrow" w:eastAsia="Arial Narrow" w:hAnsi="Arial Narrow" w:cs="Arial Narrow"/>
          <w:iCs/>
          <w:color w:val="000000"/>
        </w:rPr>
        <w:t xml:space="preserve">the </w:t>
      </w:r>
      <w:r w:rsidR="002D06D4" w:rsidRPr="009A2274">
        <w:rPr>
          <w:rFonts w:ascii="Arial Narrow" w:eastAsia="Arial Narrow" w:hAnsi="Arial Narrow" w:cs="Arial Narrow"/>
          <w:iCs/>
          <w:color w:val="000000"/>
        </w:rPr>
        <w:t>Guiding Principles for changing the TPR</w:t>
      </w:r>
      <w:r w:rsidR="00DE73AF" w:rsidRPr="009A2274">
        <w:rPr>
          <w:rFonts w:ascii="Arial Narrow" w:eastAsia="Arial Narrow" w:hAnsi="Arial Narrow" w:cs="Arial Narrow"/>
          <w:iCs/>
          <w:color w:val="000000"/>
        </w:rPr>
        <w:t>’s</w:t>
      </w:r>
      <w:r w:rsidR="002D06D4" w:rsidRPr="009A2274">
        <w:rPr>
          <w:rFonts w:ascii="Arial Narrow" w:eastAsia="Arial Narrow" w:hAnsi="Arial Narrow" w:cs="Arial Narrow"/>
          <w:iCs/>
          <w:color w:val="000000"/>
        </w:rPr>
        <w:t xml:space="preserve">. </w:t>
      </w:r>
    </w:p>
    <w:p w14:paraId="666297B0" w14:textId="42E55235" w:rsidR="00730223" w:rsidRPr="009A2274" w:rsidRDefault="00DB72C2"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themeColor="text1"/>
        </w:rPr>
      </w:pPr>
      <w:r w:rsidRPr="009A2274">
        <w:rPr>
          <w:rFonts w:ascii="Arial Narrow" w:eastAsia="Arial Narrow" w:hAnsi="Arial Narrow" w:cs="Arial Narrow"/>
          <w:iCs/>
          <w:color w:val="000000" w:themeColor="text1"/>
        </w:rPr>
        <w:t xml:space="preserve">A </w:t>
      </w:r>
      <w:r w:rsidR="00FA0F58" w:rsidRPr="009A2274">
        <w:rPr>
          <w:rFonts w:ascii="Arial Narrow" w:eastAsia="Arial Narrow" w:hAnsi="Arial Narrow" w:cs="Arial Narrow"/>
          <w:iCs/>
          <w:color w:val="000000" w:themeColor="text1"/>
        </w:rPr>
        <w:t xml:space="preserve">timeline of events for EA1560 </w:t>
      </w:r>
      <w:r w:rsidR="009D54EA" w:rsidRPr="009A2274">
        <w:rPr>
          <w:rFonts w:ascii="Arial Narrow" w:eastAsia="Arial Narrow" w:hAnsi="Arial Narrow" w:cs="Arial Narrow"/>
          <w:iCs/>
          <w:color w:val="000000" w:themeColor="text1"/>
        </w:rPr>
        <w:t xml:space="preserve">are detailed in appendix </w:t>
      </w:r>
      <w:r w:rsidR="00B9275C" w:rsidRPr="009A2274">
        <w:rPr>
          <w:rFonts w:ascii="Arial Narrow" w:eastAsia="Arial Narrow" w:hAnsi="Arial Narrow" w:cs="Arial Narrow"/>
          <w:iCs/>
          <w:color w:val="000000" w:themeColor="text1"/>
        </w:rPr>
        <w:t xml:space="preserve">1 </w:t>
      </w:r>
    </w:p>
    <w:p w14:paraId="383EE96C" w14:textId="1CDE856E" w:rsidR="007234C8" w:rsidRPr="007234C8" w:rsidRDefault="003346F7"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themeColor="text1"/>
        </w:rPr>
      </w:pPr>
      <w:r w:rsidRPr="009A2274">
        <w:rPr>
          <w:rFonts w:ascii="Arial Narrow" w:eastAsia="Arial Narrow" w:hAnsi="Arial Narrow" w:cs="Arial Narrow"/>
          <w:iCs/>
          <w:color w:val="000000" w:themeColor="text1"/>
        </w:rPr>
        <w:t xml:space="preserve">Final published </w:t>
      </w:r>
      <w:r w:rsidR="00E07679" w:rsidRPr="009A2274">
        <w:rPr>
          <w:rFonts w:ascii="Arial Narrow" w:eastAsia="Arial Narrow" w:hAnsi="Arial Narrow" w:cs="Arial Narrow"/>
          <w:iCs/>
          <w:color w:val="000000" w:themeColor="text1"/>
        </w:rPr>
        <w:t xml:space="preserve">headway </w:t>
      </w:r>
      <w:r w:rsidRPr="009A2274">
        <w:rPr>
          <w:rFonts w:ascii="Arial Narrow" w:eastAsia="Arial Narrow" w:hAnsi="Arial Narrow" w:cs="Arial Narrow"/>
          <w:iCs/>
          <w:color w:val="000000" w:themeColor="text1"/>
        </w:rPr>
        <w:t xml:space="preserve">rules </w:t>
      </w:r>
      <w:r w:rsidR="00723888" w:rsidRPr="009A2274">
        <w:rPr>
          <w:rFonts w:ascii="Arial Narrow" w:eastAsia="Arial Narrow" w:hAnsi="Arial Narrow" w:cs="Arial Narrow"/>
          <w:iCs/>
          <w:color w:val="000000" w:themeColor="text1"/>
        </w:rPr>
        <w:t>are</w:t>
      </w:r>
      <w:r w:rsidR="00E55396" w:rsidRPr="009A2274">
        <w:rPr>
          <w:rFonts w:ascii="Arial Narrow" w:eastAsia="Arial Narrow" w:hAnsi="Arial Narrow" w:cs="Arial Narrow"/>
          <w:iCs/>
          <w:color w:val="000000" w:themeColor="text1"/>
        </w:rPr>
        <w:t xml:space="preserve"> detailed in appendix 2</w:t>
      </w:r>
    </w:p>
    <w:p w14:paraId="3348B452" w14:textId="77777777" w:rsidR="002E652B" w:rsidRPr="009A2274" w:rsidRDefault="002963A5" w:rsidP="00F61BC1">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smallCaps/>
          <w:color w:val="000000"/>
        </w:rPr>
        <w:t>EXPLANATION FROM THE DEFENDANT’S PERSPECTIVE OF EACH ISSUE IN DISPUTE</w:t>
      </w:r>
    </w:p>
    <w:p w14:paraId="4E887694" w14:textId="3D6E1ECA" w:rsidR="008A6587" w:rsidRPr="009A2274" w:rsidRDefault="002963A5" w:rsidP="00F61BC1">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color w:val="000000"/>
        </w:rPr>
        <w:t>Issues where the Defendant Accepts the Claimant’s Case</w:t>
      </w:r>
    </w:p>
    <w:p w14:paraId="76B26E09" w14:textId="206B19F4" w:rsidR="00E87E8F" w:rsidRPr="009A2274" w:rsidRDefault="00794B53" w:rsidP="00F61BC1">
      <w:pPr>
        <w:pBdr>
          <w:top w:val="nil"/>
          <w:left w:val="nil"/>
          <w:bottom w:val="nil"/>
          <w:right w:val="nil"/>
          <w:between w:val="nil"/>
        </w:pBdr>
        <w:spacing w:after="220" w:line="360" w:lineRule="auto"/>
        <w:ind w:leftChars="0" w:left="0" w:firstLineChars="0" w:firstLine="0"/>
        <w:jc w:val="both"/>
        <w:rPr>
          <w:rFonts w:ascii="Arial Narrow" w:hAnsi="Arial Narrow"/>
        </w:rPr>
      </w:pPr>
      <w:r w:rsidRPr="009A2274">
        <w:rPr>
          <w:rFonts w:ascii="Arial Narrow" w:eastAsia="Arial Narrow" w:hAnsi="Arial Narrow" w:cs="Arial Narrow"/>
          <w:b/>
          <w:smallCaps/>
          <w:color w:val="000000"/>
        </w:rPr>
        <w:t>4.1.1</w:t>
      </w:r>
      <w:r w:rsidR="00FE10AD" w:rsidRPr="009A2274">
        <w:rPr>
          <w:rFonts w:ascii="Arial Narrow" w:eastAsia="Arial Narrow" w:hAnsi="Arial Narrow" w:cs="Arial Narrow"/>
          <w:b/>
          <w:smallCaps/>
          <w:color w:val="000000"/>
        </w:rPr>
        <w:t xml:space="preserve"> </w:t>
      </w:r>
      <w:r w:rsidR="00685DCC" w:rsidRPr="009A2274">
        <w:rPr>
          <w:rFonts w:ascii="Arial Narrow" w:eastAsia="Arial Narrow" w:hAnsi="Arial Narrow" w:cs="Arial Narrow"/>
          <w:bCs/>
          <w:color w:val="000000"/>
        </w:rPr>
        <w:t xml:space="preserve">Network Rail accepts </w:t>
      </w:r>
      <w:r w:rsidR="00EF109A" w:rsidRPr="009A2274">
        <w:rPr>
          <w:rFonts w:ascii="Arial Narrow" w:eastAsia="Arial Narrow" w:hAnsi="Arial Narrow" w:cs="Arial Narrow"/>
          <w:bCs/>
          <w:color w:val="000000"/>
        </w:rPr>
        <w:t>Freightliner</w:t>
      </w:r>
      <w:r w:rsidR="009014EE" w:rsidRPr="009A2274">
        <w:rPr>
          <w:rFonts w:ascii="Arial Narrow" w:eastAsia="Arial Narrow" w:hAnsi="Arial Narrow" w:cs="Arial Narrow"/>
          <w:bCs/>
          <w:color w:val="000000"/>
        </w:rPr>
        <w:t xml:space="preserve"> </w:t>
      </w:r>
      <w:r w:rsidR="009014EE" w:rsidRPr="009A2274">
        <w:rPr>
          <w:rFonts w:ascii="Arial Narrow" w:eastAsia="Arial Narrow" w:hAnsi="Arial Narrow" w:cs="Arial Narrow"/>
          <w:iCs/>
          <w:color w:val="000000"/>
        </w:rPr>
        <w:t>Limited’s</w:t>
      </w:r>
      <w:r w:rsidR="00E87E8F" w:rsidRPr="009A2274">
        <w:rPr>
          <w:rFonts w:ascii="Arial Narrow" w:eastAsia="Arial Narrow" w:hAnsi="Arial Narrow" w:cs="Arial Narrow"/>
          <w:bCs/>
          <w:color w:val="000000"/>
        </w:rPr>
        <w:t xml:space="preserve"> SRD</w:t>
      </w:r>
      <w:r w:rsidR="00EF109A" w:rsidRPr="009A2274">
        <w:rPr>
          <w:rFonts w:ascii="Arial Narrow" w:eastAsia="Arial Narrow" w:hAnsi="Arial Narrow" w:cs="Arial Narrow"/>
          <w:bCs/>
          <w:color w:val="000000"/>
        </w:rPr>
        <w:t xml:space="preserve"> </w:t>
      </w:r>
      <w:r w:rsidR="001F3A15" w:rsidRPr="009A2274">
        <w:rPr>
          <w:rFonts w:ascii="Arial Narrow" w:eastAsia="Arial Narrow" w:hAnsi="Arial Narrow" w:cs="Arial Narrow"/>
          <w:bCs/>
          <w:color w:val="000000"/>
        </w:rPr>
        <w:t>(</w:t>
      </w:r>
      <w:r w:rsidR="00EF109A" w:rsidRPr="009A2274">
        <w:rPr>
          <w:rFonts w:ascii="Arial Narrow" w:eastAsia="Arial Narrow" w:hAnsi="Arial Narrow" w:cs="Arial Narrow"/>
          <w:bCs/>
          <w:color w:val="000000"/>
        </w:rPr>
        <w:t>4.4</w:t>
      </w:r>
      <w:r w:rsidR="001F3A15" w:rsidRPr="009A2274">
        <w:rPr>
          <w:rFonts w:ascii="Arial Narrow" w:eastAsia="Arial Narrow" w:hAnsi="Arial Narrow" w:cs="Arial Narrow"/>
          <w:bCs/>
          <w:color w:val="000000"/>
        </w:rPr>
        <w:t>)</w:t>
      </w:r>
      <w:r w:rsidR="005E2463" w:rsidRPr="009A2274">
        <w:rPr>
          <w:rFonts w:ascii="Arial Narrow" w:eastAsia="Arial Narrow" w:hAnsi="Arial Narrow" w:cs="Arial Narrow"/>
          <w:bCs/>
          <w:color w:val="000000"/>
        </w:rPr>
        <w:t xml:space="preserve"> the rules</w:t>
      </w:r>
      <w:r w:rsidR="009014EE" w:rsidRPr="009A2274">
        <w:rPr>
          <w:rFonts w:ascii="Arial Narrow" w:eastAsia="Arial Narrow" w:hAnsi="Arial Narrow" w:cs="Arial Narrow"/>
          <w:bCs/>
          <w:color w:val="000000"/>
        </w:rPr>
        <w:t xml:space="preserve"> prior to changes proposed for May 23</w:t>
      </w:r>
      <w:r w:rsidR="005E2463" w:rsidRPr="009A2274">
        <w:rPr>
          <w:rFonts w:ascii="Arial Narrow" w:eastAsia="Arial Narrow" w:hAnsi="Arial Narrow" w:cs="Arial Narrow"/>
          <w:bCs/>
          <w:color w:val="000000"/>
        </w:rPr>
        <w:t xml:space="preserve"> do not</w:t>
      </w:r>
      <w:r w:rsidR="008259C1" w:rsidRPr="009A2274">
        <w:rPr>
          <w:rFonts w:ascii="Arial Narrow" w:eastAsia="Arial Narrow" w:hAnsi="Arial Narrow" w:cs="Arial Narrow"/>
          <w:bCs/>
          <w:color w:val="000000"/>
        </w:rPr>
        <w:t xml:space="preserve"> </w:t>
      </w:r>
      <w:r w:rsidR="00E5652F" w:rsidRPr="009A2274">
        <w:rPr>
          <w:rFonts w:ascii="Arial Narrow" w:eastAsia="Arial Narrow" w:hAnsi="Arial Narrow" w:cs="Arial Narrow"/>
          <w:bCs/>
          <w:color w:val="000000"/>
        </w:rPr>
        <w:t>reflect</w:t>
      </w:r>
      <w:r w:rsidR="005E2463" w:rsidRPr="009A2274">
        <w:rPr>
          <w:rFonts w:ascii="Arial Narrow" w:eastAsia="Arial Narrow" w:hAnsi="Arial Narrow" w:cs="Arial Narrow"/>
          <w:bCs/>
          <w:color w:val="000000"/>
        </w:rPr>
        <w:t xml:space="preserve"> </w:t>
      </w:r>
      <w:r w:rsidR="00517CCD" w:rsidRPr="009A2274">
        <w:rPr>
          <w:rFonts w:ascii="Arial Narrow" w:hAnsi="Arial Narrow"/>
        </w:rPr>
        <w:t xml:space="preserve">the nature of the signalling systems in place, or the time taken for trains </w:t>
      </w:r>
      <w:r w:rsidR="00517CCD" w:rsidRPr="009A2274">
        <w:rPr>
          <w:rFonts w:ascii="Arial Narrow" w:hAnsi="Arial Narrow"/>
        </w:rPr>
        <w:lastRenderedPageBreak/>
        <w:t>to pass each section.</w:t>
      </w:r>
      <w:r w:rsidR="007C7422" w:rsidRPr="009A2274">
        <w:rPr>
          <w:rFonts w:ascii="Arial Narrow" w:hAnsi="Arial Narrow"/>
        </w:rPr>
        <w:t xml:space="preserve"> </w:t>
      </w:r>
      <w:r w:rsidR="006B6B58" w:rsidRPr="009A2274">
        <w:rPr>
          <w:rFonts w:ascii="Arial Narrow" w:hAnsi="Arial Narrow"/>
        </w:rPr>
        <w:t xml:space="preserve">This </w:t>
      </w:r>
      <w:r w:rsidR="002714E6" w:rsidRPr="009A2274">
        <w:rPr>
          <w:rFonts w:ascii="Arial Narrow" w:hAnsi="Arial Narrow"/>
        </w:rPr>
        <w:t>forms the</w:t>
      </w:r>
      <w:r w:rsidR="00DF6EBA" w:rsidRPr="009A2274">
        <w:rPr>
          <w:rFonts w:ascii="Arial Narrow" w:hAnsi="Arial Narrow"/>
        </w:rPr>
        <w:t xml:space="preserve"> </w:t>
      </w:r>
      <w:r w:rsidR="00824E79" w:rsidRPr="009A2274">
        <w:rPr>
          <w:rFonts w:ascii="Arial Narrow" w:hAnsi="Arial Narrow"/>
        </w:rPr>
        <w:t xml:space="preserve">justification for </w:t>
      </w:r>
      <w:r w:rsidR="002714E6" w:rsidRPr="009A2274">
        <w:rPr>
          <w:rFonts w:ascii="Arial Narrow" w:hAnsi="Arial Narrow"/>
        </w:rPr>
        <w:t>changing</w:t>
      </w:r>
      <w:r w:rsidR="00DF6EBA" w:rsidRPr="009A2274">
        <w:rPr>
          <w:rFonts w:ascii="Arial Narrow" w:hAnsi="Arial Narrow"/>
        </w:rPr>
        <w:t xml:space="preserve"> rules</w:t>
      </w:r>
      <w:r w:rsidR="002714E6" w:rsidRPr="009A2274">
        <w:rPr>
          <w:rFonts w:ascii="Arial Narrow" w:hAnsi="Arial Narrow"/>
        </w:rPr>
        <w:t>. Freightliner</w:t>
      </w:r>
      <w:r w:rsidR="009014EE" w:rsidRPr="009A2274">
        <w:rPr>
          <w:rFonts w:ascii="Arial Narrow" w:hAnsi="Arial Narrow"/>
        </w:rPr>
        <w:t xml:space="preserve"> </w:t>
      </w:r>
      <w:r w:rsidR="009014EE" w:rsidRPr="009A2274">
        <w:rPr>
          <w:rFonts w:ascii="Arial Narrow" w:eastAsia="Arial Narrow" w:hAnsi="Arial Narrow" w:cs="Arial Narrow"/>
          <w:iCs/>
          <w:color w:val="000000"/>
        </w:rPr>
        <w:t>Limited</w:t>
      </w:r>
      <w:r w:rsidR="002714E6" w:rsidRPr="009A2274">
        <w:rPr>
          <w:rFonts w:ascii="Arial Narrow" w:hAnsi="Arial Narrow"/>
        </w:rPr>
        <w:t xml:space="preserve"> were one of the operators that requested the rules be reviewed in the first place.  </w:t>
      </w:r>
    </w:p>
    <w:p w14:paraId="30A17ADC" w14:textId="6F90FE25" w:rsidR="002E652B" w:rsidRPr="009A2274" w:rsidRDefault="00491D50"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
          <w:smallCaps/>
          <w:color w:val="000000"/>
        </w:rPr>
      </w:pPr>
      <w:r w:rsidRPr="009A2274">
        <w:rPr>
          <w:rFonts w:ascii="Arial Narrow" w:eastAsia="Arial Narrow" w:hAnsi="Arial Narrow" w:cs="Arial Narrow"/>
          <w:b/>
          <w:color w:val="000000"/>
        </w:rPr>
        <w:t xml:space="preserve">4.2 </w:t>
      </w:r>
      <w:r w:rsidR="002963A5" w:rsidRPr="009A2274">
        <w:rPr>
          <w:rFonts w:ascii="Arial Narrow" w:eastAsia="Arial Narrow" w:hAnsi="Arial Narrow" w:cs="Arial Narrow"/>
          <w:b/>
          <w:color w:val="000000"/>
        </w:rPr>
        <w:t>Issues where the Defendant qualifies or refutes the Claimant’s Case</w:t>
      </w:r>
    </w:p>
    <w:p w14:paraId="0AF8A87E" w14:textId="42D6AECD" w:rsidR="00D048CF" w:rsidRPr="009A2274" w:rsidRDefault="00AE478E"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
          <w:color w:val="000000"/>
        </w:rPr>
      </w:pPr>
      <w:r w:rsidRPr="009A2274">
        <w:rPr>
          <w:rFonts w:ascii="Arial Narrow" w:eastAsia="Arial Narrow" w:hAnsi="Arial Narrow" w:cs="Arial Narrow"/>
          <w:b/>
          <w:color w:val="000000"/>
        </w:rPr>
        <w:t xml:space="preserve">4.2.1 </w:t>
      </w:r>
      <w:r w:rsidR="00D048CF" w:rsidRPr="009A2274">
        <w:rPr>
          <w:rFonts w:ascii="Arial Narrow" w:eastAsia="Arial Narrow" w:hAnsi="Arial Narrow" w:cs="Arial Narrow"/>
          <w:bCs/>
          <w:color w:val="000000"/>
        </w:rPr>
        <w:t xml:space="preserve">Network Rail accepts that the due to </w:t>
      </w:r>
      <w:r w:rsidR="009D63B0" w:rsidRPr="009A2274">
        <w:rPr>
          <w:rFonts w:ascii="Arial Narrow" w:eastAsia="Arial Narrow" w:hAnsi="Arial Narrow" w:cs="Arial Narrow"/>
          <w:bCs/>
          <w:color w:val="000000"/>
        </w:rPr>
        <w:t xml:space="preserve">varying </w:t>
      </w:r>
      <w:r w:rsidR="00D048CF" w:rsidRPr="009A2274">
        <w:rPr>
          <w:rFonts w:ascii="Arial Narrow" w:eastAsia="Arial Narrow" w:hAnsi="Arial Narrow" w:cs="Arial Narrow"/>
          <w:bCs/>
          <w:color w:val="000000"/>
        </w:rPr>
        <w:t>circumstance these rule changes have been ongoing since August 2019</w:t>
      </w:r>
      <w:r w:rsidR="00485163" w:rsidRPr="009A2274">
        <w:rPr>
          <w:rFonts w:ascii="Arial Narrow" w:eastAsia="Arial Narrow" w:hAnsi="Arial Narrow" w:cs="Arial Narrow"/>
          <w:bCs/>
          <w:color w:val="000000"/>
        </w:rPr>
        <w:t xml:space="preserve"> most </w:t>
      </w:r>
      <w:r w:rsidR="002929A0" w:rsidRPr="009A2274">
        <w:rPr>
          <w:rFonts w:ascii="Arial Narrow" w:eastAsia="Arial Narrow" w:hAnsi="Arial Narrow" w:cs="Arial Narrow"/>
          <w:bCs/>
          <w:color w:val="000000"/>
        </w:rPr>
        <w:t xml:space="preserve">notably </w:t>
      </w:r>
      <w:r w:rsidR="00731956" w:rsidRPr="009A2274">
        <w:rPr>
          <w:rFonts w:ascii="Arial Narrow" w:eastAsia="Arial Narrow" w:hAnsi="Arial Narrow" w:cs="Arial Narrow"/>
          <w:bCs/>
          <w:color w:val="000000"/>
        </w:rPr>
        <w:t xml:space="preserve">due to </w:t>
      </w:r>
      <w:r w:rsidR="002929A0" w:rsidRPr="009A2274">
        <w:rPr>
          <w:rFonts w:ascii="Arial Narrow" w:eastAsia="Arial Narrow" w:hAnsi="Arial Narrow" w:cs="Arial Narrow"/>
          <w:bCs/>
          <w:color w:val="000000"/>
        </w:rPr>
        <w:t>the deferral of the ECML rewrite</w:t>
      </w:r>
      <w:r w:rsidR="00D048CF" w:rsidRPr="009A2274">
        <w:rPr>
          <w:rFonts w:ascii="Arial Narrow" w:eastAsia="Arial Narrow" w:hAnsi="Arial Narrow" w:cs="Arial Narrow"/>
          <w:bCs/>
          <w:color w:val="000000"/>
        </w:rPr>
        <w:t xml:space="preserve">. </w:t>
      </w:r>
      <w:r w:rsidR="00DF6EBA" w:rsidRPr="009A2274">
        <w:rPr>
          <w:rFonts w:ascii="Arial Narrow" w:eastAsia="Arial Narrow" w:hAnsi="Arial Narrow" w:cs="Arial Narrow"/>
          <w:bCs/>
          <w:color w:val="000000"/>
        </w:rPr>
        <w:t>However,</w:t>
      </w:r>
      <w:r w:rsidR="00D048CF" w:rsidRPr="009A2274">
        <w:rPr>
          <w:rFonts w:ascii="Arial Narrow" w:eastAsia="Arial Narrow" w:hAnsi="Arial Narrow" w:cs="Arial Narrow"/>
          <w:bCs/>
          <w:color w:val="000000"/>
        </w:rPr>
        <w:t xml:space="preserve"> Network Rail does not accept that this has any relevance to the dispute and the dispute should be directed on the basis that Network </w:t>
      </w:r>
      <w:r w:rsidR="002714E6" w:rsidRPr="009A2274">
        <w:rPr>
          <w:rFonts w:ascii="Arial Narrow" w:eastAsia="Arial Narrow" w:hAnsi="Arial Narrow" w:cs="Arial Narrow"/>
          <w:bCs/>
          <w:color w:val="000000"/>
        </w:rPr>
        <w:t>R</w:t>
      </w:r>
      <w:r w:rsidR="00D048CF" w:rsidRPr="009A2274">
        <w:rPr>
          <w:rFonts w:ascii="Arial Narrow" w:eastAsia="Arial Narrow" w:hAnsi="Arial Narrow" w:cs="Arial Narrow"/>
          <w:bCs/>
          <w:color w:val="000000"/>
        </w:rPr>
        <w:t xml:space="preserve">ail met </w:t>
      </w:r>
      <w:r w:rsidR="00E97AF6" w:rsidRPr="009A2274">
        <w:rPr>
          <w:rFonts w:ascii="Arial Narrow" w:eastAsia="Arial Narrow" w:hAnsi="Arial Narrow" w:cs="Arial Narrow"/>
          <w:bCs/>
          <w:color w:val="000000"/>
        </w:rPr>
        <w:t>the obligations</w:t>
      </w:r>
      <w:r w:rsidR="00D048CF" w:rsidRPr="009A2274">
        <w:rPr>
          <w:rFonts w:ascii="Arial Narrow" w:eastAsia="Arial Narrow" w:hAnsi="Arial Narrow" w:cs="Arial Narrow"/>
          <w:bCs/>
          <w:color w:val="000000"/>
        </w:rPr>
        <w:t xml:space="preserve"> of Part D 2.2.2 to 2.2.5</w:t>
      </w:r>
      <w:r w:rsidR="007922C6" w:rsidRPr="009A2274">
        <w:rPr>
          <w:rFonts w:ascii="Arial Narrow" w:eastAsia="Arial Narrow" w:hAnsi="Arial Narrow" w:cs="Arial Narrow"/>
          <w:bCs/>
          <w:color w:val="000000"/>
        </w:rPr>
        <w:t xml:space="preserve"> for the publication TPR’s for May 23 timetable</w:t>
      </w:r>
    </w:p>
    <w:p w14:paraId="26C24983" w14:textId="09EBD879" w:rsidR="00AB77B9" w:rsidRPr="009A2274" w:rsidRDefault="00D048CF" w:rsidP="00F61BC1">
      <w:pPr>
        <w:pBdr>
          <w:top w:val="nil"/>
          <w:left w:val="nil"/>
          <w:bottom w:val="nil"/>
          <w:right w:val="nil"/>
          <w:between w:val="nil"/>
        </w:pBdr>
        <w:spacing w:after="220" w:line="360" w:lineRule="auto"/>
        <w:ind w:leftChars="0" w:left="0" w:firstLineChars="0" w:firstLine="0"/>
        <w:jc w:val="both"/>
        <w:rPr>
          <w:rFonts w:ascii="Arial Narrow" w:hAnsi="Arial Narrow"/>
        </w:rPr>
      </w:pPr>
      <w:r w:rsidRPr="009A2274">
        <w:rPr>
          <w:rFonts w:ascii="Arial Narrow" w:eastAsia="Arial Narrow" w:hAnsi="Arial Narrow" w:cs="Arial Narrow"/>
          <w:b/>
          <w:color w:val="000000"/>
        </w:rPr>
        <w:t>4.</w:t>
      </w:r>
      <w:r w:rsidR="00D570D2" w:rsidRPr="009A2274">
        <w:rPr>
          <w:rFonts w:ascii="Arial Narrow" w:eastAsia="Arial Narrow" w:hAnsi="Arial Narrow" w:cs="Arial Narrow"/>
          <w:b/>
          <w:color w:val="000000"/>
        </w:rPr>
        <w:t>2.2</w:t>
      </w:r>
      <w:r w:rsidR="00D570D2" w:rsidRPr="009A2274">
        <w:rPr>
          <w:rFonts w:ascii="Arial Narrow" w:eastAsia="Arial Narrow" w:hAnsi="Arial Narrow" w:cs="Arial Narrow"/>
          <w:bCs/>
          <w:color w:val="000000"/>
        </w:rPr>
        <w:t xml:space="preserve"> </w:t>
      </w:r>
      <w:r w:rsidR="009C6D5F" w:rsidRPr="009A2274">
        <w:rPr>
          <w:rFonts w:ascii="Arial Narrow" w:eastAsia="Arial Narrow" w:hAnsi="Arial Narrow" w:cs="Arial Narrow"/>
          <w:bCs/>
          <w:color w:val="000000"/>
        </w:rPr>
        <w:t xml:space="preserve">Network </w:t>
      </w:r>
      <w:r w:rsidR="007B33F9" w:rsidRPr="009A2274">
        <w:rPr>
          <w:rFonts w:ascii="Arial Narrow" w:eastAsia="Arial Narrow" w:hAnsi="Arial Narrow" w:cs="Arial Narrow"/>
          <w:bCs/>
          <w:color w:val="000000"/>
        </w:rPr>
        <w:t>R</w:t>
      </w:r>
      <w:r w:rsidR="00E52788" w:rsidRPr="009A2274">
        <w:rPr>
          <w:rFonts w:ascii="Arial Narrow" w:eastAsia="Arial Narrow" w:hAnsi="Arial Narrow" w:cs="Arial Narrow"/>
          <w:bCs/>
          <w:color w:val="000000"/>
        </w:rPr>
        <w:t>ail does not accept</w:t>
      </w:r>
      <w:r w:rsidR="00A9507B" w:rsidRPr="009A2274">
        <w:rPr>
          <w:rFonts w:ascii="Arial Narrow" w:eastAsia="Arial Narrow" w:hAnsi="Arial Narrow" w:cs="Arial Narrow"/>
          <w:bCs/>
          <w:color w:val="000000"/>
        </w:rPr>
        <w:t xml:space="preserve"> </w:t>
      </w:r>
      <w:r w:rsidR="005A5680" w:rsidRPr="009A2274">
        <w:rPr>
          <w:rFonts w:ascii="Arial Narrow" w:eastAsia="Arial Narrow" w:hAnsi="Arial Narrow" w:cs="Arial Narrow"/>
          <w:bCs/>
          <w:color w:val="000000"/>
        </w:rPr>
        <w:t>Freightliner</w:t>
      </w:r>
      <w:r w:rsidR="00EB3593" w:rsidRPr="009A2274">
        <w:rPr>
          <w:rFonts w:ascii="Arial Narrow" w:eastAsia="Arial Narrow" w:hAnsi="Arial Narrow" w:cs="Arial Narrow"/>
          <w:bCs/>
          <w:color w:val="000000"/>
        </w:rPr>
        <w:t xml:space="preserve"> </w:t>
      </w:r>
      <w:r w:rsidR="00F72472" w:rsidRPr="009A2274">
        <w:rPr>
          <w:rFonts w:ascii="Arial Narrow" w:eastAsia="Arial Narrow" w:hAnsi="Arial Narrow" w:cs="Arial Narrow"/>
          <w:bCs/>
          <w:color w:val="000000"/>
        </w:rPr>
        <w:t>Limited’s</w:t>
      </w:r>
      <w:r w:rsidR="00AC45A8" w:rsidRPr="009A2274">
        <w:rPr>
          <w:rFonts w:ascii="Arial Narrow" w:eastAsia="Arial Narrow" w:hAnsi="Arial Narrow" w:cs="Arial Narrow"/>
          <w:bCs/>
          <w:color w:val="000000"/>
        </w:rPr>
        <w:t xml:space="preserve"> argument that Network Rail </w:t>
      </w:r>
      <w:r w:rsidR="005A5680" w:rsidRPr="009A2274">
        <w:rPr>
          <w:rFonts w:ascii="Arial Narrow" w:eastAsia="Arial Narrow" w:hAnsi="Arial Narrow" w:cs="Arial Narrow"/>
          <w:bCs/>
          <w:color w:val="000000"/>
        </w:rPr>
        <w:t xml:space="preserve">must </w:t>
      </w:r>
      <w:r w:rsidR="00EB3593" w:rsidRPr="009A2274">
        <w:rPr>
          <w:rFonts w:ascii="Arial Narrow" w:eastAsia="Arial Narrow" w:hAnsi="Arial Narrow" w:cs="Arial Narrow"/>
          <w:bCs/>
          <w:color w:val="000000"/>
        </w:rPr>
        <w:t>produce a capacity</w:t>
      </w:r>
      <w:r w:rsidR="00347F1E" w:rsidRPr="009A2274">
        <w:rPr>
          <w:rFonts w:ascii="Arial Narrow" w:eastAsia="Arial Narrow" w:hAnsi="Arial Narrow" w:cs="Arial Narrow"/>
          <w:bCs/>
          <w:color w:val="000000"/>
        </w:rPr>
        <w:t xml:space="preserve"> study</w:t>
      </w:r>
      <w:r w:rsidR="00B11860" w:rsidRPr="009A2274">
        <w:rPr>
          <w:rFonts w:ascii="Arial Narrow" w:eastAsia="Arial Narrow" w:hAnsi="Arial Narrow" w:cs="Arial Narrow"/>
          <w:bCs/>
          <w:color w:val="000000"/>
        </w:rPr>
        <w:t xml:space="preserve"> </w:t>
      </w:r>
      <w:r w:rsidR="00AA0F8D" w:rsidRPr="009A2274">
        <w:rPr>
          <w:rFonts w:ascii="Arial Narrow" w:eastAsia="Arial Narrow" w:hAnsi="Arial Narrow" w:cs="Arial Narrow"/>
          <w:bCs/>
          <w:color w:val="000000"/>
        </w:rPr>
        <w:t>were</w:t>
      </w:r>
      <w:r w:rsidR="00B11860" w:rsidRPr="009A2274">
        <w:rPr>
          <w:rFonts w:ascii="Arial Narrow" w:eastAsia="Arial Narrow" w:hAnsi="Arial Narrow" w:cs="Arial Narrow"/>
          <w:bCs/>
          <w:color w:val="000000"/>
        </w:rPr>
        <w:t xml:space="preserve"> requested by operators to provide </w:t>
      </w:r>
      <w:r w:rsidR="0017708C" w:rsidRPr="009A2274">
        <w:rPr>
          <w:rFonts w:ascii="Arial Narrow" w:eastAsia="Arial Narrow" w:hAnsi="Arial Narrow" w:cs="Arial Narrow"/>
          <w:bCs/>
          <w:color w:val="000000"/>
        </w:rPr>
        <w:t>understanding. (</w:t>
      </w:r>
      <w:r w:rsidR="00681E9C" w:rsidRPr="009A2274">
        <w:rPr>
          <w:rFonts w:ascii="Arial Narrow" w:eastAsia="Arial Narrow" w:hAnsi="Arial Narrow" w:cs="Arial Narrow"/>
          <w:bCs/>
          <w:color w:val="000000"/>
        </w:rPr>
        <w:t>5.2 of Freightliners</w:t>
      </w:r>
      <w:r w:rsidR="009014EE" w:rsidRPr="009A2274">
        <w:rPr>
          <w:rFonts w:ascii="Arial Narrow" w:eastAsia="Arial Narrow" w:hAnsi="Arial Narrow" w:cs="Arial Narrow"/>
          <w:bCs/>
          <w:color w:val="000000"/>
        </w:rPr>
        <w:t xml:space="preserve"> </w:t>
      </w:r>
      <w:r w:rsidR="009014EE" w:rsidRPr="009A2274">
        <w:rPr>
          <w:rFonts w:ascii="Arial Narrow" w:eastAsia="Arial Narrow" w:hAnsi="Arial Narrow" w:cs="Arial Narrow"/>
          <w:iCs/>
          <w:color w:val="000000"/>
        </w:rPr>
        <w:t>Limited’s</w:t>
      </w:r>
      <w:r w:rsidR="00681E9C" w:rsidRPr="009A2274">
        <w:rPr>
          <w:rFonts w:ascii="Arial Narrow" w:eastAsia="Arial Narrow" w:hAnsi="Arial Narrow" w:cs="Arial Narrow"/>
          <w:bCs/>
          <w:color w:val="000000"/>
        </w:rPr>
        <w:t xml:space="preserve"> </w:t>
      </w:r>
      <w:r w:rsidR="00945ECF" w:rsidRPr="009A2274">
        <w:rPr>
          <w:rFonts w:ascii="Arial Narrow" w:eastAsia="Arial Narrow" w:hAnsi="Arial Narrow" w:cs="Arial Narrow"/>
          <w:bCs/>
          <w:color w:val="000000"/>
        </w:rPr>
        <w:t>SRD</w:t>
      </w:r>
      <w:r w:rsidR="00681E9C" w:rsidRPr="009A2274">
        <w:rPr>
          <w:rFonts w:ascii="Arial Narrow" w:eastAsia="Arial Narrow" w:hAnsi="Arial Narrow" w:cs="Arial Narrow"/>
          <w:bCs/>
          <w:color w:val="000000"/>
        </w:rPr>
        <w:t>)</w:t>
      </w:r>
      <w:r w:rsidR="00B11860" w:rsidRPr="009A2274">
        <w:rPr>
          <w:rFonts w:ascii="Arial Narrow" w:eastAsia="Arial Narrow" w:hAnsi="Arial Narrow" w:cs="Arial Narrow"/>
          <w:b/>
          <w:color w:val="000000"/>
        </w:rPr>
        <w:t xml:space="preserve"> </w:t>
      </w:r>
      <w:r w:rsidR="007B4FD2" w:rsidRPr="009A2274">
        <w:rPr>
          <w:rFonts w:ascii="Arial Narrow" w:eastAsia="Arial Narrow" w:hAnsi="Arial Narrow" w:cs="Arial Narrow"/>
          <w:bCs/>
          <w:color w:val="000000"/>
        </w:rPr>
        <w:t xml:space="preserve">TPR guiding </w:t>
      </w:r>
      <w:r w:rsidR="002D027B" w:rsidRPr="009A2274">
        <w:rPr>
          <w:rFonts w:ascii="Arial Narrow" w:eastAsia="Arial Narrow" w:hAnsi="Arial Narrow" w:cs="Arial Narrow"/>
          <w:bCs/>
          <w:color w:val="000000"/>
        </w:rPr>
        <w:t>principles</w:t>
      </w:r>
      <w:r w:rsidR="002D027B" w:rsidRPr="009A2274">
        <w:rPr>
          <w:rFonts w:ascii="Arial Narrow" w:eastAsia="Arial Narrow" w:hAnsi="Arial Narrow" w:cs="Arial Narrow"/>
          <w:b/>
          <w:color w:val="000000"/>
        </w:rPr>
        <w:t xml:space="preserve"> (</w:t>
      </w:r>
      <w:r w:rsidR="00C822C7" w:rsidRPr="009A2274">
        <w:rPr>
          <w:rFonts w:ascii="Arial Narrow" w:eastAsia="Arial Narrow" w:hAnsi="Arial Narrow" w:cs="Arial Narrow"/>
          <w:bCs/>
          <w:color w:val="000000"/>
        </w:rPr>
        <w:t>Freightliner</w:t>
      </w:r>
      <w:r w:rsidR="00651779" w:rsidRPr="009A2274">
        <w:rPr>
          <w:rFonts w:ascii="Arial Narrow" w:eastAsia="Arial Narrow" w:hAnsi="Arial Narrow" w:cs="Arial Narrow"/>
          <w:bCs/>
          <w:color w:val="000000"/>
        </w:rPr>
        <w:t xml:space="preserve"> appendix </w:t>
      </w:r>
      <w:r w:rsidR="00C822C7" w:rsidRPr="009A2274">
        <w:rPr>
          <w:rFonts w:ascii="Arial Narrow" w:eastAsia="Arial Narrow" w:hAnsi="Arial Narrow" w:cs="Arial Narrow"/>
          <w:bCs/>
          <w:color w:val="000000"/>
        </w:rPr>
        <w:t>2)</w:t>
      </w:r>
      <w:r w:rsidR="00EB3593" w:rsidRPr="009A2274">
        <w:rPr>
          <w:rFonts w:ascii="Arial Narrow" w:eastAsia="Arial Narrow" w:hAnsi="Arial Narrow" w:cs="Arial Narrow"/>
          <w:bCs/>
          <w:color w:val="000000"/>
        </w:rPr>
        <w:t xml:space="preserve"> </w:t>
      </w:r>
      <w:r w:rsidR="00052103" w:rsidRPr="009A2274">
        <w:rPr>
          <w:rFonts w:ascii="Arial Narrow" w:eastAsia="Arial Narrow" w:hAnsi="Arial Narrow" w:cs="Arial Narrow"/>
          <w:bCs/>
          <w:color w:val="000000"/>
        </w:rPr>
        <w:t>1.2.3</w:t>
      </w:r>
      <w:r w:rsidR="00052103" w:rsidRPr="009A2274">
        <w:rPr>
          <w:rFonts w:ascii="Arial Narrow" w:eastAsia="Arial Narrow" w:hAnsi="Arial Narrow" w:cs="Arial Narrow"/>
          <w:b/>
          <w:color w:val="000000"/>
        </w:rPr>
        <w:t xml:space="preserve"> </w:t>
      </w:r>
      <w:r w:rsidR="00EE2A6C" w:rsidRPr="009A2274">
        <w:rPr>
          <w:rFonts w:ascii="Arial Narrow" w:hAnsi="Arial Narrow"/>
        </w:rPr>
        <w:t>The impact of a TPR value change m</w:t>
      </w:r>
      <w:r w:rsidR="0017708C" w:rsidRPr="009A2274">
        <w:rPr>
          <w:rFonts w:ascii="Arial Narrow" w:hAnsi="Arial Narrow"/>
        </w:rPr>
        <w:t>u</w:t>
      </w:r>
      <w:r w:rsidR="00EE2A6C" w:rsidRPr="009A2274">
        <w:rPr>
          <w:rFonts w:ascii="Arial Narrow" w:hAnsi="Arial Narrow"/>
        </w:rPr>
        <w:t>st be considered by all parties concerned and if deemed appropriate, a timetable impact assessment undertaken</w:t>
      </w:r>
    </w:p>
    <w:p w14:paraId="1DA02080" w14:textId="4F0B7D58" w:rsidR="00550134" w:rsidRPr="00F5727F" w:rsidRDefault="001C454C" w:rsidP="0052133D">
      <w:pPr>
        <w:spacing w:after="220" w:line="360" w:lineRule="auto"/>
        <w:ind w:leftChars="0" w:left="2" w:hanging="2"/>
        <w:jc w:val="both"/>
        <w:rPr>
          <w:rFonts w:ascii="Arial Narrow" w:eastAsia="Arial Narrow" w:hAnsi="Arial Narrow" w:cs="Arial Narrow"/>
          <w:bCs/>
          <w:color w:val="000000"/>
        </w:rPr>
      </w:pPr>
      <w:r w:rsidRPr="00F5727F">
        <w:rPr>
          <w:rFonts w:ascii="Arial Narrow" w:eastAsia="Arial Narrow" w:hAnsi="Arial Narrow" w:cs="Arial Narrow"/>
          <w:bCs/>
          <w:color w:val="000000"/>
        </w:rPr>
        <w:t>It is Network Rail’s view that in this case the guidelines were applied the requirement for an impact assessment was considered by all parties and the decision to defer production on the basis that the ECML timetable would render any such exercise moot was agreed through the TPR forum</w:t>
      </w:r>
      <w:r w:rsidR="00C046EA" w:rsidRPr="00F5727F">
        <w:rPr>
          <w:rFonts w:ascii="Arial Narrow" w:eastAsia="Arial Narrow" w:hAnsi="Arial Narrow" w:cs="Arial Narrow"/>
          <w:bCs/>
          <w:color w:val="000000"/>
        </w:rPr>
        <w:t xml:space="preserve"> and it was Network Rails</w:t>
      </w:r>
      <w:r w:rsidR="00E84E9A" w:rsidRPr="00F5727F">
        <w:rPr>
          <w:rFonts w:ascii="Arial Narrow" w:eastAsia="Arial Narrow" w:hAnsi="Arial Narrow" w:cs="Arial Narrow"/>
          <w:bCs/>
          <w:color w:val="000000"/>
        </w:rPr>
        <w:t xml:space="preserve"> LTP </w:t>
      </w:r>
      <w:r w:rsidR="006C1442" w:rsidRPr="00F5727F">
        <w:rPr>
          <w:rFonts w:ascii="Arial Narrow" w:eastAsia="Arial Narrow" w:hAnsi="Arial Narrow" w:cs="Arial Narrow"/>
          <w:bCs/>
          <w:color w:val="000000"/>
        </w:rPr>
        <w:t xml:space="preserve">and TPR </w:t>
      </w:r>
      <w:r w:rsidR="00AE30F1" w:rsidRPr="00F5727F">
        <w:rPr>
          <w:rFonts w:ascii="Arial Narrow" w:eastAsia="Arial Narrow" w:hAnsi="Arial Narrow" w:cs="Arial Narrow"/>
          <w:bCs/>
          <w:color w:val="000000"/>
        </w:rPr>
        <w:t>specialist</w:t>
      </w:r>
      <w:r w:rsidR="006C1442" w:rsidRPr="00F5727F">
        <w:rPr>
          <w:rFonts w:ascii="Arial Narrow" w:eastAsia="Arial Narrow" w:hAnsi="Arial Narrow" w:cs="Arial Narrow"/>
          <w:bCs/>
          <w:color w:val="000000"/>
        </w:rPr>
        <w:t>s</w:t>
      </w:r>
      <w:r w:rsidR="00E84E9A" w:rsidRPr="00F5727F">
        <w:rPr>
          <w:rFonts w:ascii="Arial Narrow" w:eastAsia="Arial Narrow" w:hAnsi="Arial Narrow" w:cs="Arial Narrow"/>
          <w:bCs/>
          <w:color w:val="000000"/>
        </w:rPr>
        <w:t xml:space="preserve"> </w:t>
      </w:r>
      <w:r w:rsidR="006C1442" w:rsidRPr="00F5727F">
        <w:rPr>
          <w:rFonts w:ascii="Arial Narrow" w:eastAsia="Arial Narrow" w:hAnsi="Arial Narrow" w:cs="Arial Narrow"/>
          <w:bCs/>
          <w:color w:val="000000"/>
        </w:rPr>
        <w:t xml:space="preserve">understanding that the changes have </w:t>
      </w:r>
      <w:r w:rsidR="00DF2F95" w:rsidRPr="00F5727F">
        <w:rPr>
          <w:rFonts w:ascii="Arial Narrow" w:eastAsia="Arial Narrow" w:hAnsi="Arial Narrow" w:cs="Arial Narrow"/>
          <w:bCs/>
          <w:color w:val="000000"/>
        </w:rPr>
        <w:t xml:space="preserve">not have a material </w:t>
      </w:r>
      <w:r w:rsidR="00314DF0" w:rsidRPr="00F5727F">
        <w:rPr>
          <w:rFonts w:ascii="Arial Narrow" w:eastAsia="Arial Narrow" w:hAnsi="Arial Narrow" w:cs="Arial Narrow"/>
          <w:bCs/>
          <w:color w:val="000000"/>
        </w:rPr>
        <w:t>effect</w:t>
      </w:r>
      <w:r w:rsidR="00DF2F95" w:rsidRPr="00F5727F">
        <w:rPr>
          <w:rFonts w:ascii="Arial Narrow" w:eastAsia="Arial Narrow" w:hAnsi="Arial Narrow" w:cs="Arial Narrow"/>
          <w:bCs/>
          <w:color w:val="000000"/>
        </w:rPr>
        <w:t xml:space="preserve"> on the capacity</w:t>
      </w:r>
      <w:r w:rsidR="00314DF0" w:rsidRPr="00F5727F">
        <w:rPr>
          <w:rFonts w:ascii="Arial Narrow" w:eastAsia="Arial Narrow" w:hAnsi="Arial Narrow" w:cs="Arial Narrow"/>
          <w:bCs/>
          <w:color w:val="000000"/>
        </w:rPr>
        <w:t xml:space="preserve">. </w:t>
      </w:r>
      <w:r w:rsidR="009F3EA4" w:rsidRPr="00F5727F">
        <w:rPr>
          <w:rFonts w:ascii="Arial Narrow" w:eastAsia="Arial Narrow" w:hAnsi="Arial Narrow" w:cs="Arial Narrow"/>
          <w:bCs/>
          <w:color w:val="000000"/>
        </w:rPr>
        <w:t xml:space="preserve">Once the </w:t>
      </w:r>
      <w:r w:rsidR="0037168C" w:rsidRPr="00F5727F">
        <w:rPr>
          <w:rFonts w:ascii="Arial Narrow" w:eastAsia="Arial Narrow" w:hAnsi="Arial Narrow" w:cs="Arial Narrow"/>
          <w:bCs/>
          <w:color w:val="000000"/>
        </w:rPr>
        <w:t xml:space="preserve">ECML WTT rewrite </w:t>
      </w:r>
      <w:r w:rsidR="00AC2C92" w:rsidRPr="00F5727F">
        <w:rPr>
          <w:rFonts w:ascii="Arial Narrow" w:eastAsia="Arial Narrow" w:hAnsi="Arial Narrow" w:cs="Arial Narrow"/>
          <w:bCs/>
          <w:color w:val="000000"/>
        </w:rPr>
        <w:t xml:space="preserve">was </w:t>
      </w:r>
      <w:r w:rsidR="000F0676" w:rsidRPr="00F5727F">
        <w:rPr>
          <w:rFonts w:ascii="Arial Narrow" w:eastAsia="Arial Narrow" w:hAnsi="Arial Narrow" w:cs="Arial Narrow"/>
          <w:bCs/>
          <w:color w:val="000000"/>
        </w:rPr>
        <w:t>deferr</w:t>
      </w:r>
      <w:r w:rsidR="005B548B" w:rsidRPr="00F5727F">
        <w:rPr>
          <w:rFonts w:ascii="Arial Narrow" w:eastAsia="Arial Narrow" w:hAnsi="Arial Narrow" w:cs="Arial Narrow"/>
          <w:bCs/>
          <w:color w:val="000000"/>
        </w:rPr>
        <w:t>ed Network Rail did</w:t>
      </w:r>
      <w:r w:rsidR="00E31A27" w:rsidRPr="00F5727F">
        <w:rPr>
          <w:rFonts w:ascii="Arial Narrow" w:eastAsia="Arial Narrow" w:hAnsi="Arial Narrow" w:cs="Arial Narrow"/>
          <w:bCs/>
          <w:color w:val="000000"/>
        </w:rPr>
        <w:t xml:space="preserve"> conduct</w:t>
      </w:r>
      <w:r w:rsidR="004F68BD" w:rsidRPr="00F5727F">
        <w:rPr>
          <w:rFonts w:ascii="Arial Narrow" w:eastAsia="Arial Narrow" w:hAnsi="Arial Narrow" w:cs="Arial Narrow"/>
          <w:bCs/>
          <w:color w:val="000000"/>
        </w:rPr>
        <w:t xml:space="preserve"> </w:t>
      </w:r>
      <w:r w:rsidR="00E31A27" w:rsidRPr="00F5727F">
        <w:rPr>
          <w:rFonts w:ascii="Arial Narrow" w:eastAsia="Arial Narrow" w:hAnsi="Arial Narrow" w:cs="Arial Narrow"/>
          <w:bCs/>
          <w:color w:val="000000"/>
        </w:rPr>
        <w:t>some advanced</w:t>
      </w:r>
      <w:r w:rsidR="004F68BD" w:rsidRPr="00F5727F">
        <w:rPr>
          <w:rFonts w:ascii="Arial Narrow" w:eastAsia="Arial Narrow" w:hAnsi="Arial Narrow" w:cs="Arial Narrow"/>
          <w:bCs/>
          <w:color w:val="000000"/>
        </w:rPr>
        <w:t xml:space="preserve"> works</w:t>
      </w:r>
      <w:r w:rsidR="00E31A27" w:rsidRPr="00F5727F">
        <w:rPr>
          <w:rFonts w:ascii="Arial Narrow" w:eastAsia="Arial Narrow" w:hAnsi="Arial Narrow" w:cs="Arial Narrow"/>
          <w:bCs/>
          <w:color w:val="000000"/>
        </w:rPr>
        <w:t xml:space="preserve"> </w:t>
      </w:r>
      <w:r w:rsidR="00542189" w:rsidRPr="00F5727F">
        <w:rPr>
          <w:rFonts w:ascii="Arial Narrow" w:eastAsia="Arial Narrow" w:hAnsi="Arial Narrow" w:cs="Arial Narrow"/>
          <w:bCs/>
          <w:color w:val="000000"/>
        </w:rPr>
        <w:t xml:space="preserve">which resulted in 1 </w:t>
      </w:r>
      <w:r w:rsidR="00F326EC" w:rsidRPr="00F5727F">
        <w:rPr>
          <w:rFonts w:ascii="Arial Narrow" w:eastAsia="Arial Narrow" w:hAnsi="Arial Narrow" w:cs="Arial Narrow"/>
          <w:bCs/>
          <w:color w:val="000000"/>
        </w:rPr>
        <w:t>Freightliner service needing to be amended</w:t>
      </w:r>
      <w:r w:rsidR="00633149" w:rsidRPr="00F5727F">
        <w:rPr>
          <w:rFonts w:ascii="Arial Narrow" w:eastAsia="Arial Narrow" w:hAnsi="Arial Narrow" w:cs="Arial Narrow"/>
          <w:bCs/>
          <w:color w:val="000000"/>
        </w:rPr>
        <w:t xml:space="preserve"> which </w:t>
      </w:r>
      <w:r w:rsidR="00725A05" w:rsidRPr="00F5727F">
        <w:rPr>
          <w:rFonts w:ascii="Arial Narrow" w:eastAsia="Arial Narrow" w:hAnsi="Arial Narrow" w:cs="Arial Narrow"/>
          <w:bCs/>
          <w:color w:val="000000"/>
        </w:rPr>
        <w:t>has</w:t>
      </w:r>
      <w:r w:rsidR="00633149" w:rsidRPr="00F5727F">
        <w:rPr>
          <w:rFonts w:ascii="Arial Narrow" w:eastAsia="Arial Narrow" w:hAnsi="Arial Narrow" w:cs="Arial Narrow"/>
          <w:bCs/>
          <w:color w:val="000000"/>
        </w:rPr>
        <w:t xml:space="preserve"> now </w:t>
      </w:r>
      <w:r w:rsidR="008A5EB5" w:rsidRPr="00F5727F">
        <w:rPr>
          <w:rFonts w:ascii="Arial Narrow" w:eastAsia="Arial Narrow" w:hAnsi="Arial Narrow" w:cs="Arial Narrow"/>
          <w:bCs/>
          <w:color w:val="000000"/>
        </w:rPr>
        <w:t>been accommodated by Network Rail and agree</w:t>
      </w:r>
      <w:r w:rsidR="0078628E" w:rsidRPr="00F5727F">
        <w:rPr>
          <w:rFonts w:ascii="Arial Narrow" w:eastAsia="Arial Narrow" w:hAnsi="Arial Narrow" w:cs="Arial Narrow"/>
          <w:bCs/>
          <w:color w:val="000000"/>
        </w:rPr>
        <w:t>d</w:t>
      </w:r>
      <w:r w:rsidR="008A5EB5" w:rsidRPr="00F5727F">
        <w:rPr>
          <w:rFonts w:ascii="Arial Narrow" w:eastAsia="Arial Narrow" w:hAnsi="Arial Narrow" w:cs="Arial Narrow"/>
          <w:bCs/>
          <w:color w:val="000000"/>
        </w:rPr>
        <w:t xml:space="preserve"> </w:t>
      </w:r>
      <w:r w:rsidR="00633149" w:rsidRPr="00F5727F">
        <w:rPr>
          <w:rFonts w:ascii="Arial Narrow" w:eastAsia="Arial Narrow" w:hAnsi="Arial Narrow" w:cs="Arial Narrow"/>
          <w:bCs/>
          <w:color w:val="000000"/>
        </w:rPr>
        <w:t xml:space="preserve">by </w:t>
      </w:r>
      <w:r w:rsidR="00650C19" w:rsidRPr="00F5727F">
        <w:rPr>
          <w:rFonts w:ascii="Arial Narrow" w:eastAsia="Arial Narrow" w:hAnsi="Arial Narrow" w:cs="Arial Narrow"/>
          <w:bCs/>
          <w:color w:val="000000"/>
        </w:rPr>
        <w:t>Freightliner</w:t>
      </w:r>
      <w:r w:rsidR="00633149" w:rsidRPr="00F5727F">
        <w:rPr>
          <w:rFonts w:ascii="Arial Narrow" w:eastAsia="Arial Narrow" w:hAnsi="Arial Narrow" w:cs="Arial Narrow"/>
          <w:bCs/>
          <w:color w:val="000000"/>
        </w:rPr>
        <w:t xml:space="preserve">. </w:t>
      </w:r>
      <w:r w:rsidR="00DE2CFB" w:rsidRPr="00F5727F">
        <w:rPr>
          <w:rFonts w:ascii="Arial Narrow" w:eastAsia="Arial Narrow" w:hAnsi="Arial Narrow" w:cs="Arial Narrow"/>
          <w:bCs/>
          <w:color w:val="000000"/>
        </w:rPr>
        <w:t xml:space="preserve">This vindicates </w:t>
      </w:r>
      <w:r w:rsidR="005D4428" w:rsidRPr="00F5727F">
        <w:rPr>
          <w:rFonts w:ascii="Arial Narrow" w:eastAsia="Arial Narrow" w:hAnsi="Arial Narrow" w:cs="Arial Narrow"/>
          <w:bCs/>
          <w:color w:val="000000"/>
        </w:rPr>
        <w:t xml:space="preserve">the </w:t>
      </w:r>
      <w:r w:rsidR="00DE2CFB" w:rsidRPr="00F5727F">
        <w:rPr>
          <w:rFonts w:ascii="Arial Narrow" w:eastAsia="Arial Narrow" w:hAnsi="Arial Narrow" w:cs="Arial Narrow"/>
          <w:bCs/>
          <w:color w:val="000000"/>
        </w:rPr>
        <w:t>decision that an impact assessment was</w:t>
      </w:r>
      <w:r w:rsidR="00E614CE" w:rsidRPr="00F5727F">
        <w:rPr>
          <w:rFonts w:ascii="Arial Narrow" w:eastAsia="Arial Narrow" w:hAnsi="Arial Narrow" w:cs="Arial Narrow"/>
          <w:bCs/>
          <w:color w:val="000000"/>
        </w:rPr>
        <w:t xml:space="preserve"> not</w:t>
      </w:r>
      <w:r w:rsidR="00DE2CFB" w:rsidRPr="00F5727F">
        <w:rPr>
          <w:rFonts w:ascii="Arial Narrow" w:eastAsia="Arial Narrow" w:hAnsi="Arial Narrow" w:cs="Arial Narrow"/>
          <w:bCs/>
          <w:color w:val="000000"/>
        </w:rPr>
        <w:t xml:space="preserve"> required</w:t>
      </w:r>
      <w:r w:rsidR="000C6327" w:rsidRPr="00F5727F">
        <w:rPr>
          <w:rFonts w:ascii="Arial Narrow" w:eastAsia="Arial Narrow" w:hAnsi="Arial Narrow" w:cs="Arial Narrow"/>
          <w:bCs/>
          <w:color w:val="000000"/>
        </w:rPr>
        <w:t>,</w:t>
      </w:r>
      <w:r w:rsidR="00DE2CFB" w:rsidRPr="00F5727F">
        <w:rPr>
          <w:rFonts w:ascii="Arial Narrow" w:eastAsia="Arial Narrow" w:hAnsi="Arial Narrow" w:cs="Arial Narrow"/>
          <w:bCs/>
          <w:color w:val="000000"/>
        </w:rPr>
        <w:t xml:space="preserve"> </w:t>
      </w:r>
      <w:r w:rsidR="004F68BD" w:rsidRPr="00F5727F">
        <w:rPr>
          <w:rFonts w:ascii="Arial Narrow" w:eastAsia="Arial Narrow" w:hAnsi="Arial Narrow" w:cs="Arial Narrow"/>
          <w:bCs/>
          <w:color w:val="000000"/>
        </w:rPr>
        <w:t>there is no obligation for Network Rail to produce an impact assessment simply because one operator continues to demand it, and the Guiding Principles do not create such an obligation.</w:t>
      </w:r>
    </w:p>
    <w:p w14:paraId="1E0ACEAC" w14:textId="56544262" w:rsidR="005578AF" w:rsidRPr="009A2274" w:rsidRDefault="00CD62D1"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sidRPr="009A2274">
        <w:rPr>
          <w:rFonts w:ascii="Arial Narrow" w:eastAsia="Arial Narrow" w:hAnsi="Arial Narrow" w:cs="Arial Narrow"/>
          <w:bCs/>
          <w:color w:val="000000"/>
        </w:rPr>
        <w:t>I</w:t>
      </w:r>
      <w:r w:rsidR="001B6AED" w:rsidRPr="009A2274">
        <w:rPr>
          <w:rFonts w:ascii="Arial Narrow" w:eastAsia="Arial Narrow" w:hAnsi="Arial Narrow" w:cs="Arial Narrow"/>
          <w:bCs/>
          <w:color w:val="000000"/>
        </w:rPr>
        <w:t>t</w:t>
      </w:r>
      <w:r w:rsidR="00E523DD" w:rsidRPr="009A2274">
        <w:rPr>
          <w:rFonts w:ascii="Arial Narrow" w:eastAsia="Arial Narrow" w:hAnsi="Arial Narrow" w:cs="Arial Narrow"/>
          <w:bCs/>
          <w:color w:val="000000"/>
        </w:rPr>
        <w:t xml:space="preserve"> is</w:t>
      </w:r>
      <w:r w:rsidR="00086814" w:rsidRPr="009A2274">
        <w:rPr>
          <w:rFonts w:ascii="Arial Narrow" w:eastAsia="Arial Narrow" w:hAnsi="Arial Narrow" w:cs="Arial Narrow"/>
          <w:bCs/>
          <w:color w:val="000000"/>
        </w:rPr>
        <w:t xml:space="preserve"> also</w:t>
      </w:r>
      <w:r w:rsidR="00E523DD" w:rsidRPr="009A2274">
        <w:rPr>
          <w:rFonts w:ascii="Arial Narrow" w:eastAsia="Arial Narrow" w:hAnsi="Arial Narrow" w:cs="Arial Narrow"/>
          <w:bCs/>
          <w:color w:val="000000"/>
        </w:rPr>
        <w:t xml:space="preserve"> not the sole responsibility of Network Rail to </w:t>
      </w:r>
      <w:r w:rsidR="00C4508D" w:rsidRPr="009A2274">
        <w:rPr>
          <w:rFonts w:ascii="Arial Narrow" w:eastAsia="Arial Narrow" w:hAnsi="Arial Narrow" w:cs="Arial Narrow"/>
          <w:bCs/>
          <w:color w:val="000000"/>
        </w:rPr>
        <w:t xml:space="preserve">produce an impact </w:t>
      </w:r>
      <w:r w:rsidR="00F03093" w:rsidRPr="009A2274">
        <w:rPr>
          <w:rFonts w:ascii="Arial Narrow" w:eastAsia="Arial Narrow" w:hAnsi="Arial Narrow" w:cs="Arial Narrow"/>
          <w:bCs/>
          <w:color w:val="000000"/>
        </w:rPr>
        <w:t>assessment</w:t>
      </w:r>
      <w:r w:rsidR="00C72002" w:rsidRPr="009A2274">
        <w:rPr>
          <w:rFonts w:ascii="Arial Narrow" w:eastAsia="Arial Narrow" w:hAnsi="Arial Narrow" w:cs="Arial Narrow"/>
          <w:bCs/>
          <w:color w:val="000000"/>
        </w:rPr>
        <w:t xml:space="preserve">. </w:t>
      </w:r>
      <w:r w:rsidR="00F03093" w:rsidRPr="009A2274">
        <w:rPr>
          <w:rFonts w:ascii="Arial Narrow" w:eastAsia="Arial Narrow" w:hAnsi="Arial Narrow" w:cs="Arial Narrow"/>
          <w:bCs/>
          <w:color w:val="000000"/>
        </w:rPr>
        <w:t>Freightliner Limited</w:t>
      </w:r>
      <w:r w:rsidR="00C72002" w:rsidRPr="009A2274">
        <w:rPr>
          <w:rFonts w:ascii="Arial Narrow" w:eastAsia="Arial Narrow" w:hAnsi="Arial Narrow" w:cs="Arial Narrow"/>
          <w:bCs/>
          <w:color w:val="000000"/>
        </w:rPr>
        <w:t xml:space="preserve"> have the </w:t>
      </w:r>
      <w:r w:rsidR="00F54177" w:rsidRPr="009A2274">
        <w:rPr>
          <w:rFonts w:ascii="Arial Narrow" w:eastAsia="Arial Narrow" w:hAnsi="Arial Narrow" w:cs="Arial Narrow"/>
          <w:bCs/>
          <w:color w:val="000000"/>
        </w:rPr>
        <w:t>option</w:t>
      </w:r>
      <w:r w:rsidR="00C72002" w:rsidRPr="009A2274">
        <w:rPr>
          <w:rFonts w:ascii="Arial Narrow" w:eastAsia="Arial Narrow" w:hAnsi="Arial Narrow" w:cs="Arial Narrow"/>
          <w:bCs/>
          <w:color w:val="000000"/>
        </w:rPr>
        <w:t xml:space="preserve"> to </w:t>
      </w:r>
      <w:r w:rsidR="00731046" w:rsidRPr="009A2274">
        <w:rPr>
          <w:rFonts w:ascii="Arial Narrow" w:eastAsia="Arial Narrow" w:hAnsi="Arial Narrow" w:cs="Arial Narrow"/>
          <w:bCs/>
          <w:color w:val="000000"/>
        </w:rPr>
        <w:t xml:space="preserve">produce such study but have not offered to do so. </w:t>
      </w:r>
    </w:p>
    <w:p w14:paraId="3E7C0BB2" w14:textId="1D2B1F24" w:rsidR="00EC5A12" w:rsidRPr="0052133D" w:rsidRDefault="00356F5D" w:rsidP="0052133D">
      <w:pPr>
        <w:pBdr>
          <w:top w:val="nil"/>
          <w:left w:val="nil"/>
          <w:bottom w:val="nil"/>
          <w:right w:val="nil"/>
          <w:between w:val="nil"/>
        </w:pBdr>
        <w:spacing w:after="220" w:line="360" w:lineRule="auto"/>
        <w:ind w:leftChars="0" w:left="0" w:firstLineChars="0" w:firstLine="0"/>
        <w:jc w:val="both"/>
        <w:rPr>
          <w:rFonts w:ascii="Arial Narrow" w:hAnsi="Arial Narrow"/>
        </w:rPr>
      </w:pPr>
      <w:r w:rsidRPr="009A2274">
        <w:rPr>
          <w:rFonts w:ascii="Arial Narrow" w:hAnsi="Arial Narrow"/>
        </w:rPr>
        <w:t>Freightliner</w:t>
      </w:r>
      <w:r w:rsidR="00111502" w:rsidRPr="009A2274">
        <w:rPr>
          <w:rFonts w:ascii="Arial Narrow" w:hAnsi="Arial Narrow"/>
        </w:rPr>
        <w:t xml:space="preserve"> have </w:t>
      </w:r>
      <w:r w:rsidR="000B377F" w:rsidRPr="009A2274">
        <w:rPr>
          <w:rFonts w:ascii="Arial Narrow" w:hAnsi="Arial Narrow"/>
        </w:rPr>
        <w:t>in the</w:t>
      </w:r>
      <w:r w:rsidR="00991615" w:rsidRPr="009A2274">
        <w:rPr>
          <w:rFonts w:ascii="Arial Narrow" w:hAnsi="Arial Narrow"/>
        </w:rPr>
        <w:t>ir</w:t>
      </w:r>
      <w:r w:rsidR="00D818A7" w:rsidRPr="009A2274">
        <w:rPr>
          <w:rFonts w:ascii="Arial Narrow" w:hAnsi="Arial Narrow"/>
        </w:rPr>
        <w:t xml:space="preserve"> SRD (4.5</w:t>
      </w:r>
      <w:r w:rsidR="005274FC" w:rsidRPr="009A2274">
        <w:rPr>
          <w:rFonts w:ascii="Arial Narrow" w:hAnsi="Arial Narrow"/>
        </w:rPr>
        <w:t>) indicated</w:t>
      </w:r>
      <w:r w:rsidR="00D818A7" w:rsidRPr="009A2274">
        <w:rPr>
          <w:rFonts w:ascii="Arial Narrow" w:hAnsi="Arial Narrow"/>
        </w:rPr>
        <w:t xml:space="preserve"> that </w:t>
      </w:r>
      <w:r w:rsidR="007D373C" w:rsidRPr="009A2274">
        <w:rPr>
          <w:rFonts w:ascii="Arial Narrow" w:hAnsi="Arial Narrow"/>
        </w:rPr>
        <w:t>they along with other operators</w:t>
      </w:r>
      <w:r w:rsidR="00DD20A2" w:rsidRPr="009A2274">
        <w:rPr>
          <w:rFonts w:ascii="Arial Narrow" w:hAnsi="Arial Narrow"/>
        </w:rPr>
        <w:t xml:space="preserve"> are generally in agreement with Network Rail</w:t>
      </w:r>
      <w:r w:rsidR="00B13260" w:rsidRPr="009A2274">
        <w:rPr>
          <w:rFonts w:ascii="Arial Narrow" w:hAnsi="Arial Narrow"/>
        </w:rPr>
        <w:t xml:space="preserve"> that</w:t>
      </w:r>
      <w:r w:rsidR="00DD20A2" w:rsidRPr="009A2274">
        <w:rPr>
          <w:rFonts w:ascii="Arial Narrow" w:hAnsi="Arial Narrow"/>
        </w:rPr>
        <w:t xml:space="preserve"> the changes to planning</w:t>
      </w:r>
      <w:r w:rsidR="00991615" w:rsidRPr="009A2274">
        <w:rPr>
          <w:rFonts w:ascii="Arial Narrow" w:hAnsi="Arial Narrow"/>
        </w:rPr>
        <w:t xml:space="preserve"> </w:t>
      </w:r>
      <w:r w:rsidR="00DD20A2" w:rsidRPr="009A2274">
        <w:rPr>
          <w:rFonts w:ascii="Arial Narrow" w:hAnsi="Arial Narrow"/>
        </w:rPr>
        <w:t xml:space="preserve">Geography </w:t>
      </w:r>
      <w:r w:rsidR="00991615" w:rsidRPr="009A2274">
        <w:rPr>
          <w:rFonts w:ascii="Arial Narrow" w:hAnsi="Arial Narrow"/>
        </w:rPr>
        <w:t xml:space="preserve">and </w:t>
      </w:r>
      <w:r w:rsidR="00C47A0D" w:rsidRPr="009A2274">
        <w:rPr>
          <w:rFonts w:ascii="Arial Narrow" w:hAnsi="Arial Narrow"/>
        </w:rPr>
        <w:t>headways proposed reflect reality</w:t>
      </w:r>
      <w:r w:rsidR="005406B6" w:rsidRPr="009A2274">
        <w:rPr>
          <w:rFonts w:ascii="Arial Narrow" w:hAnsi="Arial Narrow"/>
        </w:rPr>
        <w:t xml:space="preserve"> </w:t>
      </w:r>
      <w:r w:rsidR="002714E6" w:rsidRPr="009A2274">
        <w:rPr>
          <w:rFonts w:ascii="Arial Narrow" w:hAnsi="Arial Narrow"/>
        </w:rPr>
        <w:t>be</w:t>
      </w:r>
      <w:r w:rsidR="001B4ACF" w:rsidRPr="009A2274">
        <w:rPr>
          <w:rFonts w:ascii="Arial Narrow" w:hAnsi="Arial Narrow"/>
        </w:rPr>
        <w:t xml:space="preserve">tween Ely, March and Peterborough. </w:t>
      </w:r>
      <w:r w:rsidR="00DA3F9C" w:rsidRPr="009A2274">
        <w:rPr>
          <w:rFonts w:ascii="Arial Narrow" w:eastAsia="Arial Narrow" w:hAnsi="Arial Narrow" w:cs="Arial Narrow"/>
          <w:bCs/>
          <w:color w:val="000000"/>
        </w:rPr>
        <w:t>Also</w:t>
      </w:r>
      <w:r w:rsidR="00725A05">
        <w:rPr>
          <w:rFonts w:ascii="Arial Narrow" w:eastAsia="Arial Narrow" w:hAnsi="Arial Narrow" w:cs="Arial Narrow"/>
          <w:bCs/>
          <w:color w:val="000000"/>
        </w:rPr>
        <w:t>, t</w:t>
      </w:r>
      <w:r w:rsidR="00DA3F9C" w:rsidRPr="009A2274">
        <w:rPr>
          <w:rFonts w:ascii="Arial Narrow" w:eastAsia="Arial Narrow" w:hAnsi="Arial Narrow" w:cs="Arial Narrow"/>
          <w:bCs/>
          <w:color w:val="000000"/>
        </w:rPr>
        <w:t xml:space="preserve">he TPR forum held on the 27/06/2022 which Freightliner was in attendance notes state that </w:t>
      </w:r>
      <w:r w:rsidR="00725A05">
        <w:rPr>
          <w:rFonts w:ascii="Arial Narrow" w:eastAsia="Arial Narrow" w:hAnsi="Arial Narrow" w:cs="Arial Narrow"/>
          <w:bCs/>
          <w:color w:val="000000"/>
        </w:rPr>
        <w:t>‘</w:t>
      </w:r>
      <w:r w:rsidR="00DA3F9C" w:rsidRPr="009A2274">
        <w:rPr>
          <w:rFonts w:ascii="Arial Narrow" w:eastAsia="Arial Narrow" w:hAnsi="Arial Narrow" w:cs="Arial Narrow"/>
          <w:bCs/>
          <w:color w:val="000000"/>
        </w:rPr>
        <w:t>TPR’s are fine</w:t>
      </w:r>
      <w:r w:rsidR="00725A05">
        <w:rPr>
          <w:rFonts w:ascii="Arial Narrow" w:eastAsia="Arial Narrow" w:hAnsi="Arial Narrow" w:cs="Arial Narrow"/>
          <w:bCs/>
          <w:color w:val="000000"/>
        </w:rPr>
        <w:t>’</w:t>
      </w:r>
      <w:r w:rsidR="00DA3F9C" w:rsidRPr="009A2274">
        <w:rPr>
          <w:rFonts w:ascii="Arial Narrow" w:eastAsia="Arial Narrow" w:hAnsi="Arial Narrow" w:cs="Arial Narrow"/>
          <w:bCs/>
          <w:color w:val="000000"/>
        </w:rPr>
        <w:t xml:space="preserve">. (See appendix </w:t>
      </w:r>
      <w:r w:rsidR="00F80F76" w:rsidRPr="009A2274">
        <w:rPr>
          <w:rFonts w:ascii="Arial Narrow" w:eastAsia="Arial Narrow" w:hAnsi="Arial Narrow" w:cs="Arial Narrow"/>
          <w:bCs/>
          <w:color w:val="000000"/>
        </w:rPr>
        <w:t>3</w:t>
      </w:r>
      <w:r w:rsidR="00DA3F9C" w:rsidRPr="009A2274">
        <w:rPr>
          <w:rFonts w:ascii="Arial Narrow" w:eastAsia="Arial Narrow" w:hAnsi="Arial Narrow" w:cs="Arial Narrow"/>
          <w:bCs/>
          <w:color w:val="000000"/>
        </w:rPr>
        <w:t xml:space="preserve">) </w:t>
      </w:r>
    </w:p>
    <w:p w14:paraId="0B7E5846" w14:textId="6D312E01" w:rsidR="005853A2" w:rsidRPr="0052133D" w:rsidRDefault="00EC5A12" w:rsidP="0052133D">
      <w:pPr>
        <w:spacing w:after="220" w:line="360" w:lineRule="auto"/>
        <w:ind w:left="0" w:hanging="2"/>
        <w:jc w:val="both"/>
        <w:rPr>
          <w:rFonts w:ascii="Arial Narrow" w:hAnsi="Arial Narrow"/>
        </w:rPr>
      </w:pPr>
      <w:r w:rsidRPr="009A2274">
        <w:rPr>
          <w:rFonts w:ascii="Arial Narrow" w:hAnsi="Arial Narrow"/>
          <w:b/>
          <w:bCs/>
        </w:rPr>
        <w:lastRenderedPageBreak/>
        <w:t>4.</w:t>
      </w:r>
      <w:r w:rsidR="00E35828" w:rsidRPr="009A2274">
        <w:rPr>
          <w:rFonts w:ascii="Arial Narrow" w:hAnsi="Arial Narrow"/>
          <w:b/>
          <w:bCs/>
        </w:rPr>
        <w:t>2.3</w:t>
      </w:r>
      <w:r w:rsidR="00E35828" w:rsidRPr="009A2274">
        <w:rPr>
          <w:rFonts w:ascii="Arial Narrow" w:hAnsi="Arial Narrow"/>
        </w:rPr>
        <w:t xml:space="preserve"> </w:t>
      </w:r>
      <w:r w:rsidR="002A3549" w:rsidRPr="009A2274">
        <w:rPr>
          <w:rFonts w:ascii="Arial Narrow" w:hAnsi="Arial Narrow"/>
        </w:rPr>
        <w:t xml:space="preserve">Network Rail does not accept point (5.4) of Freightliner Limited’s argument that Network rail failed to comply with published processes. </w:t>
      </w:r>
      <w:r w:rsidR="002E0FD6" w:rsidRPr="009A2274">
        <w:rPr>
          <w:rFonts w:ascii="Arial Narrow" w:hAnsi="Arial Narrow"/>
        </w:rPr>
        <w:t>It</w:t>
      </w:r>
      <w:r w:rsidR="008D025C" w:rsidRPr="009A2274">
        <w:rPr>
          <w:rFonts w:ascii="Arial Narrow" w:hAnsi="Arial Narrow"/>
        </w:rPr>
        <w:t xml:space="preserve"> is Network Rail</w:t>
      </w:r>
      <w:r w:rsidR="00725A05">
        <w:rPr>
          <w:rFonts w:ascii="Arial Narrow" w:hAnsi="Arial Narrow"/>
        </w:rPr>
        <w:t>’</w:t>
      </w:r>
      <w:r w:rsidR="008D025C" w:rsidRPr="009A2274">
        <w:rPr>
          <w:rFonts w:ascii="Arial Narrow" w:hAnsi="Arial Narrow"/>
        </w:rPr>
        <w:t xml:space="preserve">s view that is has acted in accordance with Part D of the Network Code when publishing the Train Planning Rules for the May 23 Timetable and used the Guiding Principles for changing the TPR’s. </w:t>
      </w:r>
    </w:p>
    <w:p w14:paraId="2C11F7FF" w14:textId="1E1E6D9A" w:rsidR="00EC5A12" w:rsidRPr="0052133D" w:rsidRDefault="00CA31C3" w:rsidP="0052133D">
      <w:pPr>
        <w:spacing w:after="220" w:line="360" w:lineRule="auto"/>
        <w:ind w:left="0" w:hanging="2"/>
        <w:jc w:val="both"/>
        <w:rPr>
          <w:rFonts w:ascii="Arial Narrow" w:hAnsi="Arial Narrow"/>
          <w:position w:val="0"/>
        </w:rPr>
      </w:pPr>
      <w:r w:rsidRPr="009A2274">
        <w:rPr>
          <w:rFonts w:ascii="Arial Narrow" w:hAnsi="Arial Narrow"/>
        </w:rPr>
        <w:t xml:space="preserve">In regards to the decision criteria </w:t>
      </w:r>
      <w:r w:rsidR="00A2076F" w:rsidRPr="009A2274">
        <w:rPr>
          <w:rFonts w:ascii="Arial Narrow" w:hAnsi="Arial Narrow"/>
        </w:rPr>
        <w:t xml:space="preserve">it </w:t>
      </w:r>
      <w:r w:rsidR="005853A2" w:rsidRPr="009A2274">
        <w:rPr>
          <w:rFonts w:ascii="Arial Narrow" w:hAnsi="Arial Narrow"/>
        </w:rPr>
        <w:t>was</w:t>
      </w:r>
      <w:r w:rsidR="00A2076F" w:rsidRPr="009A2274">
        <w:rPr>
          <w:rFonts w:ascii="Arial Narrow" w:hAnsi="Arial Narrow"/>
        </w:rPr>
        <w:t xml:space="preserve"> Network Rail’s understanding that the values were </w:t>
      </w:r>
      <w:r w:rsidR="005853A2" w:rsidRPr="009A2274">
        <w:rPr>
          <w:rFonts w:ascii="Arial Narrow" w:hAnsi="Arial Narrow"/>
        </w:rPr>
        <w:t xml:space="preserve">generally </w:t>
      </w:r>
      <w:r w:rsidR="00A2076F" w:rsidRPr="009A2274">
        <w:rPr>
          <w:rFonts w:ascii="Arial Narrow" w:hAnsi="Arial Narrow"/>
        </w:rPr>
        <w:t>agreed</w:t>
      </w:r>
      <w:r w:rsidR="005853A2" w:rsidRPr="009A2274">
        <w:rPr>
          <w:rFonts w:ascii="Arial Narrow" w:hAnsi="Arial Narrow"/>
        </w:rPr>
        <w:t xml:space="preserve"> </w:t>
      </w:r>
      <w:r w:rsidR="00A10D0A" w:rsidRPr="009A2274">
        <w:rPr>
          <w:rFonts w:ascii="Arial Narrow" w:hAnsi="Arial Narrow"/>
        </w:rPr>
        <w:t xml:space="preserve">and therefore there was no need to conduct a </w:t>
      </w:r>
      <w:r w:rsidR="00FE7617" w:rsidRPr="009A2274">
        <w:rPr>
          <w:rFonts w:ascii="Arial Narrow" w:hAnsi="Arial Narrow"/>
        </w:rPr>
        <w:t>d</w:t>
      </w:r>
      <w:r w:rsidR="00A10D0A" w:rsidRPr="009A2274">
        <w:rPr>
          <w:rFonts w:ascii="Arial Narrow" w:hAnsi="Arial Narrow"/>
        </w:rPr>
        <w:t xml:space="preserve">ecision </w:t>
      </w:r>
      <w:r w:rsidR="00FE7617" w:rsidRPr="009A2274">
        <w:rPr>
          <w:rFonts w:ascii="Arial Narrow" w:hAnsi="Arial Narrow"/>
        </w:rPr>
        <w:t>criteria</w:t>
      </w:r>
      <w:r w:rsidR="00A10D0A" w:rsidRPr="009A2274">
        <w:rPr>
          <w:rFonts w:ascii="Arial Narrow" w:hAnsi="Arial Narrow"/>
        </w:rPr>
        <w:t xml:space="preserve"> review. </w:t>
      </w:r>
      <w:r w:rsidR="00A2076F" w:rsidRPr="009A2274">
        <w:rPr>
          <w:rFonts w:ascii="Arial Narrow" w:hAnsi="Arial Narrow"/>
        </w:rPr>
        <w:t xml:space="preserve"> We make </w:t>
      </w:r>
      <w:r w:rsidR="00906B13" w:rsidRPr="009A2274">
        <w:rPr>
          <w:rFonts w:ascii="Arial Narrow" w:hAnsi="Arial Narrow"/>
        </w:rPr>
        <w:t>a number</w:t>
      </w:r>
      <w:r w:rsidR="00A2076F" w:rsidRPr="009A2274">
        <w:rPr>
          <w:rFonts w:ascii="Arial Narrow" w:hAnsi="Arial Narrow"/>
        </w:rPr>
        <w:t xml:space="preserve"> of TPR changes per annum many without dispute when consultation concludes that we have identified the right values we would not then do the lengthy exercise </w:t>
      </w:r>
      <w:r w:rsidR="001D3F2E" w:rsidRPr="009A2274">
        <w:rPr>
          <w:rFonts w:ascii="Arial Narrow" w:hAnsi="Arial Narrow"/>
        </w:rPr>
        <w:t>of decision</w:t>
      </w:r>
      <w:r w:rsidR="00A2076F" w:rsidRPr="009A2274">
        <w:rPr>
          <w:rFonts w:ascii="Arial Narrow" w:hAnsi="Arial Narrow"/>
        </w:rPr>
        <w:t xml:space="preserve"> criteria application as we felt we had consent for the values being correct</w:t>
      </w:r>
      <w:r w:rsidR="00D71186" w:rsidRPr="009A2274">
        <w:rPr>
          <w:rFonts w:ascii="Arial Narrow" w:hAnsi="Arial Narrow"/>
        </w:rPr>
        <w:t xml:space="preserve">. </w:t>
      </w:r>
    </w:p>
    <w:p w14:paraId="3DF30C9C" w14:textId="21C666DD" w:rsidR="002E652B" w:rsidRPr="009A2274" w:rsidRDefault="002963A5" w:rsidP="00F61BC1">
      <w:pPr>
        <w:pStyle w:val="ListParagraph"/>
        <w:numPr>
          <w:ilvl w:val="1"/>
          <w:numId w:val="11"/>
        </w:numPr>
        <w:pBdr>
          <w:top w:val="nil"/>
          <w:left w:val="nil"/>
          <w:bottom w:val="nil"/>
          <w:right w:val="nil"/>
          <w:between w:val="nil"/>
        </w:pBdr>
        <w:spacing w:after="220" w:line="360" w:lineRule="auto"/>
        <w:ind w:leftChars="0" w:firstLineChars="0"/>
        <w:jc w:val="both"/>
        <w:rPr>
          <w:rFonts w:ascii="Arial Narrow" w:eastAsia="Arial Narrow" w:hAnsi="Arial Narrow" w:cs="Arial Narrow"/>
          <w:b/>
          <w:smallCaps/>
          <w:color w:val="000000"/>
        </w:rPr>
      </w:pPr>
      <w:r w:rsidRPr="009A2274">
        <w:rPr>
          <w:rFonts w:ascii="Arial Narrow" w:eastAsia="Arial Narrow" w:hAnsi="Arial Narrow" w:cs="Arial Narrow"/>
          <w:b/>
          <w:color w:val="000000"/>
        </w:rPr>
        <w:t>Issues not addressed by the Claimant that the Defendant considers should be taken into account as material to the determination</w:t>
      </w:r>
    </w:p>
    <w:p w14:paraId="5364FD35" w14:textId="77777777" w:rsidR="00F622F4" w:rsidRPr="009A2274" w:rsidRDefault="00F622F4" w:rsidP="00F61BC1">
      <w:pPr>
        <w:pStyle w:val="ListParagraph"/>
        <w:pBdr>
          <w:top w:val="nil"/>
          <w:left w:val="nil"/>
          <w:bottom w:val="nil"/>
          <w:right w:val="nil"/>
          <w:between w:val="nil"/>
        </w:pBdr>
        <w:spacing w:after="220" w:line="360" w:lineRule="auto"/>
        <w:ind w:leftChars="0" w:left="360" w:firstLineChars="0" w:firstLine="0"/>
        <w:jc w:val="both"/>
        <w:rPr>
          <w:rFonts w:ascii="Arial Narrow" w:eastAsia="Arial Narrow" w:hAnsi="Arial Narrow" w:cs="Arial Narrow"/>
          <w:b/>
          <w:smallCaps/>
          <w:color w:val="000000"/>
        </w:rPr>
      </w:pPr>
    </w:p>
    <w:p w14:paraId="09A9C1C8" w14:textId="63BE4862" w:rsidR="00DD412F" w:rsidRPr="009A2274" w:rsidRDefault="00C84D33" w:rsidP="005632C4">
      <w:pPr>
        <w:pStyle w:val="ListParagraph"/>
        <w:numPr>
          <w:ilvl w:val="2"/>
          <w:numId w:val="11"/>
        </w:numPr>
        <w:pBdr>
          <w:top w:val="nil"/>
          <w:left w:val="nil"/>
          <w:bottom w:val="nil"/>
          <w:right w:val="nil"/>
          <w:between w:val="nil"/>
        </w:pBdr>
        <w:spacing w:after="220" w:line="360" w:lineRule="auto"/>
        <w:ind w:leftChars="0" w:left="0" w:firstLineChars="0" w:firstLine="0"/>
        <w:jc w:val="both"/>
        <w:rPr>
          <w:rFonts w:ascii="Arial Narrow" w:hAnsi="Arial Narrow"/>
        </w:rPr>
      </w:pPr>
      <w:r w:rsidRPr="009A2274">
        <w:rPr>
          <w:rFonts w:ascii="Arial Narrow" w:hAnsi="Arial Narrow"/>
        </w:rPr>
        <w:t xml:space="preserve">Network Rails </w:t>
      </w:r>
      <w:r w:rsidR="00760F02" w:rsidRPr="009A2274">
        <w:rPr>
          <w:rFonts w:ascii="Arial Narrow" w:hAnsi="Arial Narrow"/>
        </w:rPr>
        <w:t xml:space="preserve">obligation is </w:t>
      </w:r>
      <w:r w:rsidR="00914CE9" w:rsidRPr="009A2274">
        <w:rPr>
          <w:rFonts w:ascii="Arial Narrow" w:hAnsi="Arial Narrow"/>
        </w:rPr>
        <w:t>to</w:t>
      </w:r>
      <w:r w:rsidR="00287284" w:rsidRPr="009A2274">
        <w:rPr>
          <w:rFonts w:ascii="Arial Narrow" w:hAnsi="Arial Narrow"/>
        </w:rPr>
        <w:t xml:space="preserve"> develop</w:t>
      </w:r>
      <w:r w:rsidR="00287284" w:rsidRPr="009A2274">
        <w:rPr>
          <w:rFonts w:ascii="Arial Narrow" w:eastAsia="Arial Narrow" w:hAnsi="Arial Narrow" w:cs="Arial Narrow"/>
          <w:b/>
          <w:color w:val="000000"/>
        </w:rPr>
        <w:t xml:space="preserve"> </w:t>
      </w:r>
      <w:r w:rsidR="00914CE9" w:rsidRPr="009A2274">
        <w:rPr>
          <w:rFonts w:ascii="Arial Narrow" w:hAnsi="Arial Narrow"/>
        </w:rPr>
        <w:t>TPR values to accurately reflect the capability of the Network, ensuring timetables perform to a high standard while also making best use of the infrastructure available</w:t>
      </w:r>
      <w:r w:rsidR="0077789E" w:rsidRPr="009A2274">
        <w:rPr>
          <w:rFonts w:ascii="Arial Narrow" w:hAnsi="Arial Narrow"/>
        </w:rPr>
        <w:t xml:space="preserve"> and to ensure the safe operation of the railway. Freightliner have </w:t>
      </w:r>
      <w:r w:rsidR="00056B56" w:rsidRPr="009A2274">
        <w:rPr>
          <w:rFonts w:ascii="Arial Narrow" w:hAnsi="Arial Narrow"/>
        </w:rPr>
        <w:t xml:space="preserve">agreed </w:t>
      </w:r>
      <w:r w:rsidR="00725A05">
        <w:rPr>
          <w:rFonts w:ascii="Arial Narrow" w:hAnsi="Arial Narrow"/>
        </w:rPr>
        <w:t xml:space="preserve">that </w:t>
      </w:r>
      <w:r w:rsidR="00056B56" w:rsidRPr="009A2274">
        <w:rPr>
          <w:rFonts w:ascii="Arial Narrow" w:hAnsi="Arial Narrow"/>
        </w:rPr>
        <w:t xml:space="preserve">the previous rules </w:t>
      </w:r>
      <w:r w:rsidR="003C2D6D" w:rsidRPr="009A2274">
        <w:rPr>
          <w:rFonts w:ascii="Arial Narrow" w:hAnsi="Arial Narrow"/>
        </w:rPr>
        <w:t>did</w:t>
      </w:r>
      <w:r w:rsidR="00056B56" w:rsidRPr="009A2274">
        <w:rPr>
          <w:rFonts w:ascii="Arial Narrow" w:hAnsi="Arial Narrow"/>
        </w:rPr>
        <w:t xml:space="preserve"> not </w:t>
      </w:r>
      <w:r w:rsidR="00184AF4" w:rsidRPr="009A2274">
        <w:rPr>
          <w:rFonts w:ascii="Arial Narrow" w:hAnsi="Arial Narrow"/>
        </w:rPr>
        <w:t xml:space="preserve">reflect the </w:t>
      </w:r>
      <w:r w:rsidR="00C86191" w:rsidRPr="009A2274">
        <w:rPr>
          <w:rFonts w:ascii="Arial Narrow" w:hAnsi="Arial Narrow"/>
        </w:rPr>
        <w:t>capability</w:t>
      </w:r>
      <w:r w:rsidR="00184AF4" w:rsidRPr="009A2274">
        <w:rPr>
          <w:rFonts w:ascii="Arial Narrow" w:hAnsi="Arial Narrow"/>
        </w:rPr>
        <w:t xml:space="preserve"> of th</w:t>
      </w:r>
      <w:r w:rsidR="001A21CD" w:rsidRPr="009A2274">
        <w:rPr>
          <w:rFonts w:ascii="Arial Narrow" w:hAnsi="Arial Narrow"/>
        </w:rPr>
        <w:t xml:space="preserve">e signalling system. </w:t>
      </w:r>
      <w:r w:rsidR="00D65D7D" w:rsidRPr="009A2274">
        <w:rPr>
          <w:rFonts w:ascii="Arial Narrow" w:hAnsi="Arial Narrow"/>
        </w:rPr>
        <w:t>Freig</w:t>
      </w:r>
      <w:r w:rsidR="001D766C" w:rsidRPr="009A2274">
        <w:rPr>
          <w:rFonts w:ascii="Arial Narrow" w:hAnsi="Arial Narrow"/>
        </w:rPr>
        <w:t>ht</w:t>
      </w:r>
      <w:r w:rsidR="002714E6" w:rsidRPr="009A2274">
        <w:rPr>
          <w:rFonts w:ascii="Arial Narrow" w:hAnsi="Arial Narrow"/>
        </w:rPr>
        <w:t>l</w:t>
      </w:r>
      <w:r w:rsidR="001D766C" w:rsidRPr="009A2274">
        <w:rPr>
          <w:rFonts w:ascii="Arial Narrow" w:hAnsi="Arial Narrow"/>
        </w:rPr>
        <w:t xml:space="preserve">iner are in agreement that the new rules reflect the </w:t>
      </w:r>
      <w:r w:rsidR="00007C7E" w:rsidRPr="009A2274">
        <w:rPr>
          <w:rFonts w:ascii="Arial Narrow" w:hAnsi="Arial Narrow"/>
        </w:rPr>
        <w:t xml:space="preserve">operational running of the </w:t>
      </w:r>
      <w:r w:rsidR="002714E6" w:rsidRPr="009A2274">
        <w:rPr>
          <w:rFonts w:ascii="Arial Narrow" w:hAnsi="Arial Narrow"/>
        </w:rPr>
        <w:t xml:space="preserve">railway </w:t>
      </w:r>
      <w:r w:rsidR="005A25D7" w:rsidRPr="009A2274">
        <w:rPr>
          <w:rFonts w:ascii="Arial Narrow" w:hAnsi="Arial Narrow"/>
        </w:rPr>
        <w:t>and</w:t>
      </w:r>
      <w:r w:rsidR="002714E6" w:rsidRPr="009A2274">
        <w:rPr>
          <w:rFonts w:ascii="Arial Narrow" w:hAnsi="Arial Narrow"/>
        </w:rPr>
        <w:t xml:space="preserve"> have confirmed this in writing a</w:t>
      </w:r>
      <w:r w:rsidR="00365DA1" w:rsidRPr="009A2274">
        <w:rPr>
          <w:rFonts w:ascii="Arial Narrow" w:hAnsi="Arial Narrow"/>
        </w:rPr>
        <w:t xml:space="preserve">s </w:t>
      </w:r>
      <w:r w:rsidR="002714E6" w:rsidRPr="009A2274">
        <w:rPr>
          <w:rFonts w:ascii="Arial Narrow" w:hAnsi="Arial Narrow"/>
        </w:rPr>
        <w:t xml:space="preserve">well as through engagement in the TPR forums. </w:t>
      </w:r>
      <w:r w:rsidR="004F3CC3" w:rsidRPr="009A2274">
        <w:rPr>
          <w:rFonts w:ascii="Arial Narrow" w:hAnsi="Arial Narrow"/>
        </w:rPr>
        <w:t xml:space="preserve">The </w:t>
      </w:r>
      <w:r w:rsidR="00916D93" w:rsidRPr="009A2274">
        <w:rPr>
          <w:rFonts w:ascii="Arial Narrow" w:hAnsi="Arial Narrow"/>
        </w:rPr>
        <w:t>decisions so</w:t>
      </w:r>
      <w:r w:rsidR="002714E6" w:rsidRPr="009A2274">
        <w:rPr>
          <w:rFonts w:ascii="Arial Narrow" w:hAnsi="Arial Narrow"/>
        </w:rPr>
        <w:t>ught</w:t>
      </w:r>
      <w:r w:rsidR="00916D93" w:rsidRPr="009A2274">
        <w:rPr>
          <w:rFonts w:ascii="Arial Narrow" w:hAnsi="Arial Narrow"/>
        </w:rPr>
        <w:t xml:space="preserve"> from Freightliner indicated in FL SRD </w:t>
      </w:r>
      <w:r w:rsidR="00F74325" w:rsidRPr="009A2274">
        <w:rPr>
          <w:rFonts w:ascii="Arial Narrow" w:hAnsi="Arial Narrow"/>
        </w:rPr>
        <w:t>(6.4)</w:t>
      </w:r>
      <w:r w:rsidR="004F3CC3" w:rsidRPr="009A2274">
        <w:rPr>
          <w:rFonts w:ascii="Arial Narrow" w:hAnsi="Arial Narrow"/>
        </w:rPr>
        <w:t xml:space="preserve"> </w:t>
      </w:r>
      <w:r w:rsidR="00093F39" w:rsidRPr="009A2274">
        <w:rPr>
          <w:rFonts w:ascii="Arial Narrow" w:hAnsi="Arial Narrow"/>
        </w:rPr>
        <w:t>include</w:t>
      </w:r>
      <w:r w:rsidR="004F3CC3" w:rsidRPr="009A2274">
        <w:rPr>
          <w:rFonts w:ascii="Arial Narrow" w:hAnsi="Arial Narrow"/>
        </w:rPr>
        <w:t xml:space="preserve"> that we </w:t>
      </w:r>
      <w:r w:rsidR="009C004F" w:rsidRPr="009A2274">
        <w:rPr>
          <w:rFonts w:ascii="Arial Narrow" w:hAnsi="Arial Narrow"/>
        </w:rPr>
        <w:t>revert</w:t>
      </w:r>
      <w:r w:rsidR="004F3CC3" w:rsidRPr="009A2274">
        <w:rPr>
          <w:rFonts w:ascii="Arial Narrow" w:hAnsi="Arial Narrow"/>
        </w:rPr>
        <w:t xml:space="preserve"> to rules that they agree are not fit </w:t>
      </w:r>
      <w:r w:rsidR="00F2517A" w:rsidRPr="009A2274">
        <w:rPr>
          <w:rFonts w:ascii="Arial Narrow" w:hAnsi="Arial Narrow"/>
        </w:rPr>
        <w:t xml:space="preserve">for purpose. </w:t>
      </w:r>
      <w:r w:rsidR="009C004F" w:rsidRPr="009A2274">
        <w:rPr>
          <w:rFonts w:ascii="Arial Narrow" w:hAnsi="Arial Narrow"/>
        </w:rPr>
        <w:t xml:space="preserve">Network Rail </w:t>
      </w:r>
      <w:r w:rsidR="00587CC4" w:rsidRPr="009A2274">
        <w:rPr>
          <w:rFonts w:ascii="Arial Narrow" w:hAnsi="Arial Narrow"/>
        </w:rPr>
        <w:t>do</w:t>
      </w:r>
      <w:r w:rsidR="009C004F" w:rsidRPr="009A2274">
        <w:rPr>
          <w:rFonts w:ascii="Arial Narrow" w:hAnsi="Arial Narrow"/>
        </w:rPr>
        <w:t xml:space="preserve"> not accept this </w:t>
      </w:r>
      <w:r w:rsidR="003E22DE" w:rsidRPr="009A2274">
        <w:rPr>
          <w:rFonts w:ascii="Arial Narrow" w:hAnsi="Arial Narrow"/>
        </w:rPr>
        <w:t>request</w:t>
      </w:r>
      <w:r w:rsidR="00734B56" w:rsidRPr="009A2274">
        <w:rPr>
          <w:rFonts w:ascii="Arial Narrow" w:hAnsi="Arial Narrow"/>
        </w:rPr>
        <w:t xml:space="preserve"> as </w:t>
      </w:r>
      <w:r w:rsidR="00C377CC" w:rsidRPr="009A2274">
        <w:rPr>
          <w:rFonts w:ascii="Arial Narrow" w:hAnsi="Arial Narrow"/>
        </w:rPr>
        <w:t>the original rules do not reflect the capability of the infrastructure</w:t>
      </w:r>
      <w:r w:rsidR="00C377CC" w:rsidRPr="009A2274">
        <w:rPr>
          <w:rFonts w:ascii="Arial Narrow" w:hAnsi="Arial Narrow"/>
          <w:color w:val="FF0000"/>
        </w:rPr>
        <w:t>.</w:t>
      </w:r>
      <w:r w:rsidR="002A4955" w:rsidRPr="009A2274">
        <w:rPr>
          <w:rFonts w:ascii="Arial Narrow" w:hAnsi="Arial Narrow"/>
          <w:color w:val="FF0000"/>
        </w:rPr>
        <w:t xml:space="preserve"> </w:t>
      </w:r>
    </w:p>
    <w:p w14:paraId="2F49DC48" w14:textId="77777777" w:rsidR="005A3BCF" w:rsidRPr="009A2274" w:rsidRDefault="005A3BCF" w:rsidP="00F61BC1">
      <w:pPr>
        <w:pStyle w:val="ListParagraph"/>
        <w:pBdr>
          <w:top w:val="nil"/>
          <w:left w:val="nil"/>
          <w:bottom w:val="nil"/>
          <w:right w:val="nil"/>
          <w:between w:val="nil"/>
        </w:pBdr>
        <w:spacing w:after="220" w:line="360" w:lineRule="auto"/>
        <w:ind w:leftChars="0" w:left="141" w:firstLineChars="0" w:firstLine="0"/>
        <w:jc w:val="both"/>
        <w:rPr>
          <w:rFonts w:ascii="Arial Narrow" w:hAnsi="Arial Narrow"/>
        </w:rPr>
      </w:pPr>
    </w:p>
    <w:p w14:paraId="35264CDF" w14:textId="7E9B499E" w:rsidR="009D6E08" w:rsidRPr="009A2274" w:rsidRDefault="00FB7B9B" w:rsidP="005632C4">
      <w:pPr>
        <w:pStyle w:val="ListParagraph"/>
        <w:numPr>
          <w:ilvl w:val="2"/>
          <w:numId w:val="11"/>
        </w:numPr>
        <w:pBdr>
          <w:top w:val="nil"/>
          <w:left w:val="nil"/>
          <w:bottom w:val="nil"/>
          <w:right w:val="nil"/>
          <w:between w:val="nil"/>
        </w:pBdr>
        <w:spacing w:after="220" w:line="360" w:lineRule="auto"/>
        <w:ind w:leftChars="0" w:left="0" w:firstLineChars="0" w:firstLine="0"/>
        <w:jc w:val="both"/>
        <w:rPr>
          <w:rFonts w:ascii="Arial Narrow" w:hAnsi="Arial Narrow"/>
        </w:rPr>
      </w:pPr>
      <w:r w:rsidRPr="009A2274">
        <w:rPr>
          <w:rFonts w:ascii="Arial Narrow" w:hAnsi="Arial Narrow"/>
        </w:rPr>
        <w:t xml:space="preserve">Networks Rails </w:t>
      </w:r>
      <w:r w:rsidR="00B37051" w:rsidRPr="009A2274">
        <w:rPr>
          <w:rFonts w:ascii="Arial Narrow" w:hAnsi="Arial Narrow"/>
        </w:rPr>
        <w:t>advanced timetabling</w:t>
      </w:r>
      <w:r w:rsidR="00FC3C33" w:rsidRPr="009A2274">
        <w:rPr>
          <w:rFonts w:ascii="Arial Narrow" w:hAnsi="Arial Narrow"/>
        </w:rPr>
        <w:t xml:space="preserve"> work for May 23</w:t>
      </w:r>
      <w:r w:rsidR="002714E6" w:rsidRPr="009A2274">
        <w:rPr>
          <w:rFonts w:ascii="Arial Narrow" w:hAnsi="Arial Narrow"/>
        </w:rPr>
        <w:t xml:space="preserve"> using the new more accurate rules</w:t>
      </w:r>
      <w:r w:rsidR="00FC3C33" w:rsidRPr="009A2274">
        <w:rPr>
          <w:rFonts w:ascii="Arial Narrow" w:hAnsi="Arial Narrow"/>
        </w:rPr>
        <w:t xml:space="preserve"> </w:t>
      </w:r>
      <w:r w:rsidR="00D614DC" w:rsidRPr="009A2274">
        <w:rPr>
          <w:rFonts w:ascii="Arial Narrow" w:hAnsi="Arial Narrow"/>
        </w:rPr>
        <w:t>showed that</w:t>
      </w:r>
      <w:r w:rsidR="00FC3C33" w:rsidRPr="009A2274">
        <w:rPr>
          <w:rFonts w:ascii="Arial Narrow" w:hAnsi="Arial Narrow"/>
        </w:rPr>
        <w:t xml:space="preserve"> </w:t>
      </w:r>
      <w:r w:rsidR="002B0C80" w:rsidRPr="009A2274">
        <w:rPr>
          <w:rFonts w:ascii="Arial Narrow" w:hAnsi="Arial Narrow"/>
        </w:rPr>
        <w:t>1</w:t>
      </w:r>
      <w:r w:rsidR="007008F2" w:rsidRPr="009A2274">
        <w:rPr>
          <w:rFonts w:ascii="Arial Narrow" w:hAnsi="Arial Narrow"/>
        </w:rPr>
        <w:t xml:space="preserve"> existing</w:t>
      </w:r>
      <w:r w:rsidR="00B37051" w:rsidRPr="009A2274">
        <w:rPr>
          <w:rFonts w:ascii="Arial Narrow" w:hAnsi="Arial Narrow"/>
        </w:rPr>
        <w:t xml:space="preserve"> </w:t>
      </w:r>
      <w:r w:rsidR="00374A38" w:rsidRPr="009A2274">
        <w:rPr>
          <w:rFonts w:ascii="Arial Narrow" w:hAnsi="Arial Narrow"/>
        </w:rPr>
        <w:t>Freightliner Limited</w:t>
      </w:r>
      <w:r w:rsidR="00FC3C33" w:rsidRPr="009A2274">
        <w:rPr>
          <w:rFonts w:ascii="Arial Narrow" w:hAnsi="Arial Narrow"/>
        </w:rPr>
        <w:t xml:space="preserve"> service </w:t>
      </w:r>
      <w:r w:rsidR="00130D5E" w:rsidRPr="009A2274">
        <w:rPr>
          <w:rFonts w:ascii="Arial Narrow" w:hAnsi="Arial Narrow"/>
        </w:rPr>
        <w:t>w</w:t>
      </w:r>
      <w:r w:rsidR="00112E73" w:rsidRPr="009A2274">
        <w:rPr>
          <w:rFonts w:ascii="Arial Narrow" w:hAnsi="Arial Narrow"/>
        </w:rPr>
        <w:t>as</w:t>
      </w:r>
      <w:r w:rsidR="00085CE2" w:rsidRPr="009A2274">
        <w:rPr>
          <w:rFonts w:ascii="Arial Narrow" w:hAnsi="Arial Narrow"/>
        </w:rPr>
        <w:t xml:space="preserve"> impacted by the</w:t>
      </w:r>
      <w:r w:rsidR="006C2ED7" w:rsidRPr="009A2274">
        <w:rPr>
          <w:rFonts w:ascii="Arial Narrow" w:hAnsi="Arial Narrow"/>
        </w:rPr>
        <w:t>se</w:t>
      </w:r>
      <w:r w:rsidR="00085CE2" w:rsidRPr="009A2274">
        <w:rPr>
          <w:rFonts w:ascii="Arial Narrow" w:hAnsi="Arial Narrow"/>
        </w:rPr>
        <w:t xml:space="preserve"> T</w:t>
      </w:r>
      <w:r w:rsidR="002714E6" w:rsidRPr="009A2274">
        <w:rPr>
          <w:rFonts w:ascii="Arial Narrow" w:hAnsi="Arial Narrow"/>
        </w:rPr>
        <w:t xml:space="preserve">PR </w:t>
      </w:r>
      <w:r w:rsidR="00085CE2" w:rsidRPr="009A2274">
        <w:rPr>
          <w:rFonts w:ascii="Arial Narrow" w:hAnsi="Arial Narrow"/>
        </w:rPr>
        <w:t xml:space="preserve">changes. Network Rail has </w:t>
      </w:r>
      <w:r w:rsidR="009B7665" w:rsidRPr="009A2274">
        <w:rPr>
          <w:rFonts w:ascii="Arial Narrow" w:hAnsi="Arial Narrow"/>
        </w:rPr>
        <w:t>collaborated with</w:t>
      </w:r>
      <w:r w:rsidR="00B265B6" w:rsidRPr="009A2274">
        <w:rPr>
          <w:rFonts w:ascii="Arial Narrow" w:hAnsi="Arial Narrow"/>
        </w:rPr>
        <w:t xml:space="preserve"> Freightliner </w:t>
      </w:r>
      <w:r w:rsidR="00374A38" w:rsidRPr="009A2274">
        <w:rPr>
          <w:rFonts w:ascii="Arial Narrow" w:hAnsi="Arial Narrow"/>
        </w:rPr>
        <w:t>Limited to</w:t>
      </w:r>
      <w:r w:rsidR="009B7665" w:rsidRPr="009A2274">
        <w:rPr>
          <w:rFonts w:ascii="Arial Narrow" w:hAnsi="Arial Narrow"/>
        </w:rPr>
        <w:t xml:space="preserve"> ensure that </w:t>
      </w:r>
      <w:r w:rsidR="00D614DC" w:rsidRPr="009A2274">
        <w:rPr>
          <w:rFonts w:ascii="Arial Narrow" w:hAnsi="Arial Narrow"/>
        </w:rPr>
        <w:t>sufficient</w:t>
      </w:r>
      <w:r w:rsidR="009B7665" w:rsidRPr="009A2274">
        <w:rPr>
          <w:rFonts w:ascii="Arial Narrow" w:hAnsi="Arial Narrow"/>
        </w:rPr>
        <w:t xml:space="preserve"> </w:t>
      </w:r>
      <w:r w:rsidR="00D614DC" w:rsidRPr="009A2274">
        <w:rPr>
          <w:rFonts w:ascii="Arial Narrow" w:hAnsi="Arial Narrow"/>
        </w:rPr>
        <w:t>accommodation of th</w:t>
      </w:r>
      <w:r w:rsidR="00112E73" w:rsidRPr="009A2274">
        <w:rPr>
          <w:rFonts w:ascii="Arial Narrow" w:hAnsi="Arial Narrow"/>
        </w:rPr>
        <w:t>is</w:t>
      </w:r>
      <w:r w:rsidR="00D614DC" w:rsidRPr="009A2274">
        <w:rPr>
          <w:rFonts w:ascii="Arial Narrow" w:hAnsi="Arial Narrow"/>
        </w:rPr>
        <w:t xml:space="preserve"> service</w:t>
      </w:r>
      <w:r w:rsidR="009B7665" w:rsidRPr="009A2274">
        <w:rPr>
          <w:rFonts w:ascii="Arial Narrow" w:hAnsi="Arial Narrow"/>
        </w:rPr>
        <w:t xml:space="preserve"> ha</w:t>
      </w:r>
      <w:r w:rsidR="00284C4E" w:rsidRPr="009A2274">
        <w:rPr>
          <w:rFonts w:ascii="Arial Narrow" w:hAnsi="Arial Narrow"/>
        </w:rPr>
        <w:t>s</w:t>
      </w:r>
      <w:r w:rsidR="009B7665" w:rsidRPr="009A2274">
        <w:rPr>
          <w:rFonts w:ascii="Arial Narrow" w:hAnsi="Arial Narrow"/>
        </w:rPr>
        <w:t xml:space="preserve"> been </w:t>
      </w:r>
      <w:r w:rsidR="00107C1D" w:rsidRPr="009A2274">
        <w:rPr>
          <w:rFonts w:ascii="Arial Narrow" w:hAnsi="Arial Narrow"/>
        </w:rPr>
        <w:t>found.</w:t>
      </w:r>
      <w:r w:rsidR="00130D5E" w:rsidRPr="009A2274">
        <w:rPr>
          <w:rFonts w:ascii="Arial Narrow" w:hAnsi="Arial Narrow"/>
        </w:rPr>
        <w:t xml:space="preserve"> As of 27/09 there are zero</w:t>
      </w:r>
      <w:r w:rsidR="007C6D93" w:rsidRPr="009A2274">
        <w:rPr>
          <w:rFonts w:ascii="Arial Narrow" w:hAnsi="Arial Narrow"/>
        </w:rPr>
        <w:t xml:space="preserve"> </w:t>
      </w:r>
      <w:r w:rsidR="00F97691" w:rsidRPr="009A2274">
        <w:rPr>
          <w:rFonts w:ascii="Arial Narrow" w:hAnsi="Arial Narrow"/>
        </w:rPr>
        <w:t>existing</w:t>
      </w:r>
      <w:r w:rsidR="00130D5E" w:rsidRPr="009A2274">
        <w:rPr>
          <w:rFonts w:ascii="Arial Narrow" w:hAnsi="Arial Narrow"/>
        </w:rPr>
        <w:t xml:space="preserve"> </w:t>
      </w:r>
      <w:r w:rsidR="002714E6" w:rsidRPr="009A2274">
        <w:rPr>
          <w:rFonts w:ascii="Arial Narrow" w:hAnsi="Arial Narrow"/>
        </w:rPr>
        <w:t>F</w:t>
      </w:r>
      <w:r w:rsidR="00130D5E" w:rsidRPr="009A2274">
        <w:rPr>
          <w:rFonts w:ascii="Arial Narrow" w:hAnsi="Arial Narrow"/>
        </w:rPr>
        <w:t>reightliner services not accommodated in the May 23 timetable</w:t>
      </w:r>
      <w:r w:rsidR="006136B5" w:rsidRPr="009A2274">
        <w:rPr>
          <w:rFonts w:ascii="Arial Narrow" w:hAnsi="Arial Narrow"/>
        </w:rPr>
        <w:t xml:space="preserve"> using the new rules that Freightliner agree reflect the capability of the infrastructure. </w:t>
      </w:r>
      <w:r w:rsidR="00130D5E" w:rsidRPr="009A2274">
        <w:rPr>
          <w:rFonts w:ascii="Arial Narrow" w:hAnsi="Arial Narrow"/>
        </w:rPr>
        <w:t xml:space="preserve"> </w:t>
      </w:r>
      <w:r w:rsidR="006322ED" w:rsidRPr="009A2274">
        <w:rPr>
          <w:rFonts w:ascii="Arial Narrow" w:hAnsi="Arial Narrow"/>
        </w:rPr>
        <w:t>The</w:t>
      </w:r>
      <w:r w:rsidR="007008F2" w:rsidRPr="009A2274">
        <w:rPr>
          <w:rFonts w:ascii="Arial Narrow" w:hAnsi="Arial Narrow"/>
        </w:rPr>
        <w:t xml:space="preserve"> May 23</w:t>
      </w:r>
      <w:r w:rsidR="006322ED" w:rsidRPr="009A2274">
        <w:rPr>
          <w:rFonts w:ascii="Arial Narrow" w:hAnsi="Arial Narrow"/>
        </w:rPr>
        <w:t xml:space="preserve"> timetable </w:t>
      </w:r>
      <w:r w:rsidR="001029F7" w:rsidRPr="009A2274">
        <w:rPr>
          <w:rFonts w:ascii="Arial Narrow" w:hAnsi="Arial Narrow"/>
        </w:rPr>
        <w:t>production period</w:t>
      </w:r>
      <w:r w:rsidR="006322ED" w:rsidRPr="009A2274">
        <w:rPr>
          <w:rFonts w:ascii="Arial Narrow" w:hAnsi="Arial Narrow"/>
        </w:rPr>
        <w:t xml:space="preserve"> </w:t>
      </w:r>
      <w:r w:rsidR="001029F7" w:rsidRPr="009A2274">
        <w:rPr>
          <w:rFonts w:ascii="Arial Narrow" w:hAnsi="Arial Narrow"/>
        </w:rPr>
        <w:t>started on the 26</w:t>
      </w:r>
      <w:r w:rsidR="001029F7" w:rsidRPr="009A2274">
        <w:rPr>
          <w:rFonts w:ascii="Arial Narrow" w:hAnsi="Arial Narrow"/>
          <w:vertAlign w:val="superscript"/>
        </w:rPr>
        <w:t>th</w:t>
      </w:r>
      <w:r w:rsidR="001029F7" w:rsidRPr="009A2274">
        <w:rPr>
          <w:rFonts w:ascii="Arial Narrow" w:hAnsi="Arial Narrow"/>
        </w:rPr>
        <w:t xml:space="preserve"> September and is set to be offered to operators </w:t>
      </w:r>
      <w:r w:rsidR="004E73E7" w:rsidRPr="009A2274">
        <w:rPr>
          <w:rFonts w:ascii="Arial Narrow" w:hAnsi="Arial Narrow"/>
        </w:rPr>
        <w:t>0</w:t>
      </w:r>
      <w:r w:rsidR="00725A05">
        <w:rPr>
          <w:rFonts w:ascii="Arial Narrow" w:hAnsi="Arial Narrow"/>
        </w:rPr>
        <w:t>9th December</w:t>
      </w:r>
      <w:r w:rsidR="009156E9" w:rsidRPr="009A2274">
        <w:rPr>
          <w:rFonts w:ascii="Arial Narrow" w:hAnsi="Arial Narrow"/>
        </w:rPr>
        <w:t xml:space="preserve">. </w:t>
      </w:r>
      <w:r w:rsidR="00C93B32" w:rsidRPr="009A2274">
        <w:rPr>
          <w:rFonts w:ascii="Arial Narrow" w:hAnsi="Arial Narrow"/>
        </w:rPr>
        <w:t>Any new services in Freightliner</w:t>
      </w:r>
      <w:r w:rsidR="00725A05">
        <w:rPr>
          <w:rFonts w:ascii="Arial Narrow" w:hAnsi="Arial Narrow"/>
        </w:rPr>
        <w:t>’</w:t>
      </w:r>
      <w:r w:rsidR="00C93B32" w:rsidRPr="009A2274">
        <w:rPr>
          <w:rFonts w:ascii="Arial Narrow" w:hAnsi="Arial Narrow"/>
        </w:rPr>
        <w:t xml:space="preserve">s May23 PDNS </w:t>
      </w:r>
      <w:r w:rsidR="004A5A58" w:rsidRPr="009A2274">
        <w:rPr>
          <w:rFonts w:ascii="Arial Narrow" w:hAnsi="Arial Narrow"/>
        </w:rPr>
        <w:t xml:space="preserve">are subject to this validation </w:t>
      </w:r>
      <w:r w:rsidR="00725A05">
        <w:rPr>
          <w:rFonts w:ascii="Arial Narrow" w:hAnsi="Arial Narrow"/>
        </w:rPr>
        <w:t xml:space="preserve">during this Timetable development </w:t>
      </w:r>
      <w:r w:rsidR="004A5A58" w:rsidRPr="009A2274">
        <w:rPr>
          <w:rFonts w:ascii="Arial Narrow" w:hAnsi="Arial Narrow"/>
        </w:rPr>
        <w:t>period</w:t>
      </w:r>
      <w:r w:rsidR="00107C1D" w:rsidRPr="009A2274">
        <w:rPr>
          <w:rFonts w:ascii="Arial Narrow" w:hAnsi="Arial Narrow"/>
        </w:rPr>
        <w:t xml:space="preserve">. </w:t>
      </w:r>
    </w:p>
    <w:p w14:paraId="66026019" w14:textId="2908896B" w:rsidR="001B74FF" w:rsidRPr="005632C4" w:rsidRDefault="001E0A61" w:rsidP="00F61BC1">
      <w:pPr>
        <w:pStyle w:val="ListParagraph"/>
        <w:numPr>
          <w:ilvl w:val="2"/>
          <w:numId w:val="11"/>
        </w:numPr>
        <w:pBdr>
          <w:top w:val="nil"/>
          <w:left w:val="nil"/>
          <w:bottom w:val="nil"/>
          <w:right w:val="nil"/>
          <w:between w:val="nil"/>
        </w:pBdr>
        <w:spacing w:after="220" w:line="360" w:lineRule="auto"/>
        <w:ind w:leftChars="0" w:left="0" w:firstLineChars="0" w:firstLine="0"/>
        <w:jc w:val="both"/>
        <w:rPr>
          <w:rFonts w:ascii="Arial Narrow" w:hAnsi="Arial Narrow"/>
          <w:color w:val="FF0000"/>
        </w:rPr>
      </w:pPr>
      <w:r w:rsidRPr="009A2274">
        <w:rPr>
          <w:rFonts w:ascii="Arial Narrow" w:hAnsi="Arial Narrow"/>
          <w:color w:val="000000" w:themeColor="text1"/>
        </w:rPr>
        <w:lastRenderedPageBreak/>
        <w:t xml:space="preserve">With Regards </w:t>
      </w:r>
      <w:r w:rsidRPr="009A2274">
        <w:rPr>
          <w:rFonts w:ascii="Arial Narrow" w:hAnsi="Arial Narrow"/>
        </w:rPr>
        <w:t xml:space="preserve">to </w:t>
      </w:r>
      <w:r w:rsidR="007E53B0" w:rsidRPr="009A2274">
        <w:rPr>
          <w:rFonts w:ascii="Arial Narrow" w:hAnsi="Arial Narrow"/>
        </w:rPr>
        <w:t>TPR changes in March</w:t>
      </w:r>
      <w:r w:rsidR="00725A05">
        <w:rPr>
          <w:rFonts w:ascii="Arial Narrow" w:hAnsi="Arial Narrow"/>
        </w:rPr>
        <w:t>,</w:t>
      </w:r>
      <w:r w:rsidR="007E53B0" w:rsidRPr="009A2274">
        <w:rPr>
          <w:rFonts w:ascii="Arial Narrow" w:hAnsi="Arial Narrow"/>
        </w:rPr>
        <w:t xml:space="preserve"> </w:t>
      </w:r>
      <w:r w:rsidR="002C7A8D" w:rsidRPr="009A2274">
        <w:rPr>
          <w:rFonts w:ascii="Arial Narrow" w:hAnsi="Arial Narrow"/>
        </w:rPr>
        <w:t>Freightliner</w:t>
      </w:r>
      <w:r w:rsidR="00613C77" w:rsidRPr="009A2274">
        <w:rPr>
          <w:rFonts w:ascii="Arial Narrow" w:hAnsi="Arial Narrow"/>
        </w:rPr>
        <w:t xml:space="preserve"> have </w:t>
      </w:r>
      <w:r w:rsidR="00DE0F82" w:rsidRPr="009A2274">
        <w:rPr>
          <w:rFonts w:ascii="Arial Narrow" w:hAnsi="Arial Narrow"/>
        </w:rPr>
        <w:t>assumed</w:t>
      </w:r>
      <w:r w:rsidR="002A5A30">
        <w:rPr>
          <w:rFonts w:ascii="Arial Narrow" w:hAnsi="Arial Narrow"/>
        </w:rPr>
        <w:t xml:space="preserve"> </w:t>
      </w:r>
      <w:r w:rsidR="00725A05">
        <w:rPr>
          <w:rFonts w:ascii="Arial Narrow" w:hAnsi="Arial Narrow"/>
        </w:rPr>
        <w:t>(</w:t>
      </w:r>
      <w:r w:rsidR="002A5A30">
        <w:rPr>
          <w:rFonts w:ascii="Arial Narrow" w:hAnsi="Arial Narrow"/>
        </w:rPr>
        <w:t>as stated in their SRD</w:t>
      </w:r>
      <w:r w:rsidR="00725A05">
        <w:rPr>
          <w:rFonts w:ascii="Arial Narrow" w:hAnsi="Arial Narrow"/>
        </w:rPr>
        <w:t>)</w:t>
      </w:r>
      <w:r w:rsidR="00613C77" w:rsidRPr="009A2274">
        <w:rPr>
          <w:rFonts w:ascii="Arial Narrow" w:hAnsi="Arial Narrow"/>
        </w:rPr>
        <w:t xml:space="preserve"> that they have not been</w:t>
      </w:r>
      <w:r w:rsidR="002C7A8D" w:rsidRPr="009A2274">
        <w:rPr>
          <w:rFonts w:ascii="Arial Narrow" w:hAnsi="Arial Narrow"/>
        </w:rPr>
        <w:t xml:space="preserve"> Q</w:t>
      </w:r>
      <w:r w:rsidR="00334BEA" w:rsidRPr="009A2274">
        <w:rPr>
          <w:rFonts w:ascii="Arial Narrow" w:hAnsi="Arial Narrow"/>
        </w:rPr>
        <w:t xml:space="preserve">uality </w:t>
      </w:r>
      <w:r w:rsidR="005C19B8" w:rsidRPr="009A2274">
        <w:rPr>
          <w:rFonts w:ascii="Arial Narrow" w:hAnsi="Arial Narrow"/>
        </w:rPr>
        <w:t>A</w:t>
      </w:r>
      <w:r w:rsidR="00334BEA" w:rsidRPr="009A2274">
        <w:rPr>
          <w:rFonts w:ascii="Arial Narrow" w:hAnsi="Arial Narrow"/>
        </w:rPr>
        <w:t>ssured</w:t>
      </w:r>
      <w:r w:rsidR="0072583D">
        <w:rPr>
          <w:rFonts w:ascii="Arial Narrow" w:hAnsi="Arial Narrow"/>
        </w:rPr>
        <w:t xml:space="preserve">. </w:t>
      </w:r>
      <w:r w:rsidR="005C19B8" w:rsidRPr="009A2274">
        <w:rPr>
          <w:rFonts w:ascii="Arial Narrow" w:hAnsi="Arial Narrow"/>
        </w:rPr>
        <w:t xml:space="preserve"> </w:t>
      </w:r>
      <w:r w:rsidR="007234C8">
        <w:rPr>
          <w:rFonts w:ascii="Arial Narrow" w:hAnsi="Arial Narrow"/>
        </w:rPr>
        <w:t xml:space="preserve">Network Rail confirms that </w:t>
      </w:r>
      <w:r w:rsidR="003A4D8C" w:rsidRPr="009A2274">
        <w:rPr>
          <w:rFonts w:ascii="Arial Narrow" w:hAnsi="Arial Narrow"/>
        </w:rPr>
        <w:t>Q</w:t>
      </w:r>
      <w:r w:rsidR="007679F3">
        <w:rPr>
          <w:rFonts w:ascii="Arial Narrow" w:hAnsi="Arial Narrow"/>
        </w:rPr>
        <w:t>uality Assurance</w:t>
      </w:r>
      <w:r w:rsidR="003A4D8C" w:rsidRPr="009A2274">
        <w:rPr>
          <w:rFonts w:ascii="Arial Narrow" w:hAnsi="Arial Narrow"/>
        </w:rPr>
        <w:t xml:space="preserve"> has been conducted</w:t>
      </w:r>
      <w:r w:rsidR="00521ED3">
        <w:rPr>
          <w:rFonts w:ascii="Arial Narrow" w:hAnsi="Arial Narrow"/>
        </w:rPr>
        <w:t xml:space="preserve"> by the Capacity and Capability Analysis team.  All TPRs were marked as Pass/Suitable Use, with the exception of Junction Margins and Headways.  For Junction Margins and Headways a ‘fail’ was caveated by the Capacity and Capability Analysis team that the values had been superseded by the proposed TPR values in V0.3 of the 2023 rules, which are suitable</w:t>
      </w:r>
      <w:r w:rsidR="007234C8">
        <w:rPr>
          <w:rFonts w:ascii="Arial Narrow" w:hAnsi="Arial Narrow"/>
        </w:rPr>
        <w:t xml:space="preserve"> for use </w:t>
      </w:r>
      <w:r w:rsidR="00521ED3">
        <w:rPr>
          <w:rFonts w:ascii="Arial Narrow" w:hAnsi="Arial Narrow"/>
        </w:rPr>
        <w:t>(see appendix 4).  The junction margin</w:t>
      </w:r>
      <w:r w:rsidR="007234C8">
        <w:rPr>
          <w:rFonts w:ascii="Arial Narrow" w:hAnsi="Arial Narrow"/>
        </w:rPr>
        <w:t>s for March, in V0.3 of the 2023 rules</w:t>
      </w:r>
      <w:r w:rsidR="00521ED3">
        <w:rPr>
          <w:rFonts w:ascii="Arial Narrow" w:hAnsi="Arial Narrow"/>
        </w:rPr>
        <w:t xml:space="preserve"> were calculated using the principles of 1.6 in the National TPRs  (see appendix 5)</w:t>
      </w:r>
      <w:r w:rsidR="007234C8">
        <w:rPr>
          <w:rFonts w:ascii="Arial Narrow" w:hAnsi="Arial Narrow"/>
        </w:rPr>
        <w:t xml:space="preserve">. </w:t>
      </w:r>
      <w:r w:rsidR="00521ED3">
        <w:rPr>
          <w:rFonts w:ascii="Arial Narrow" w:hAnsi="Arial Narrow"/>
        </w:rPr>
        <w:t xml:space="preserve"> </w:t>
      </w:r>
      <w:r w:rsidR="007E160D" w:rsidRPr="009A2274">
        <w:rPr>
          <w:rFonts w:ascii="Arial Narrow" w:hAnsi="Arial Narrow"/>
        </w:rPr>
        <w:t xml:space="preserve">The </w:t>
      </w:r>
      <w:r w:rsidR="00E53CF0" w:rsidRPr="009A2274">
        <w:rPr>
          <w:rFonts w:ascii="Arial Narrow" w:hAnsi="Arial Narrow"/>
        </w:rPr>
        <w:t xml:space="preserve">March margins were also discussed in TPR forums held on the </w:t>
      </w:r>
      <w:r w:rsidR="002B524E" w:rsidRPr="009A2274">
        <w:rPr>
          <w:rFonts w:ascii="Arial Narrow" w:hAnsi="Arial Narrow"/>
        </w:rPr>
        <w:t>6/04/2022</w:t>
      </w:r>
      <w:r w:rsidR="003B1103" w:rsidRPr="009A2274">
        <w:rPr>
          <w:rFonts w:ascii="Arial Narrow" w:hAnsi="Arial Narrow"/>
        </w:rPr>
        <w:t xml:space="preserve">, 11/05/22 and </w:t>
      </w:r>
      <w:r w:rsidR="009F1F9C" w:rsidRPr="009A2274">
        <w:rPr>
          <w:rFonts w:ascii="Arial Narrow" w:hAnsi="Arial Narrow"/>
        </w:rPr>
        <w:t xml:space="preserve">27/06/22. </w:t>
      </w:r>
      <w:r w:rsidR="008D5BF1" w:rsidRPr="009A2274">
        <w:rPr>
          <w:rFonts w:ascii="Arial Narrow" w:hAnsi="Arial Narrow"/>
        </w:rPr>
        <w:t>Freightliner</w:t>
      </w:r>
      <w:r w:rsidR="009F1F9C" w:rsidRPr="009A2274">
        <w:rPr>
          <w:rFonts w:ascii="Arial Narrow" w:hAnsi="Arial Narrow"/>
        </w:rPr>
        <w:t xml:space="preserve"> did not </w:t>
      </w:r>
      <w:r w:rsidR="00157431" w:rsidRPr="009A2274">
        <w:rPr>
          <w:rFonts w:ascii="Arial Narrow" w:hAnsi="Arial Narrow"/>
        </w:rPr>
        <w:t>attend the</w:t>
      </w:r>
      <w:r w:rsidR="008D5BF1" w:rsidRPr="009A2274">
        <w:rPr>
          <w:rFonts w:ascii="Arial Narrow" w:hAnsi="Arial Narrow"/>
        </w:rPr>
        <w:t xml:space="preserve"> meetings held on 06/04/22 and 11/05/22</w:t>
      </w:r>
      <w:r w:rsidR="009679EB" w:rsidRPr="009A2274">
        <w:rPr>
          <w:rFonts w:ascii="Arial Narrow" w:hAnsi="Arial Narrow"/>
        </w:rPr>
        <w:t>.</w:t>
      </w:r>
      <w:r w:rsidR="00373454" w:rsidRPr="009A2274">
        <w:rPr>
          <w:rFonts w:ascii="Arial Narrow" w:hAnsi="Arial Narrow"/>
          <w:color w:val="FF0000"/>
        </w:rPr>
        <w:t xml:space="preserve"> </w:t>
      </w:r>
    </w:p>
    <w:p w14:paraId="3037897A" w14:textId="54DE12F7" w:rsidR="002E652B" w:rsidRPr="009A2274" w:rsidRDefault="002963A5" w:rsidP="00F61BC1">
      <w:pPr>
        <w:numPr>
          <w:ilvl w:val="1"/>
          <w:numId w:val="11"/>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color w:val="000000"/>
        </w:rPr>
        <w:t>Why the arguments raised in 4.1 to 4.3 taken together favour the position of the Defendant</w:t>
      </w:r>
    </w:p>
    <w:p w14:paraId="536F3D5B" w14:textId="301C3150" w:rsidR="00202652" w:rsidRPr="009A2274" w:rsidRDefault="007E7920" w:rsidP="00B252F0">
      <w:pPr>
        <w:pStyle w:val="ListParagraph"/>
        <w:numPr>
          <w:ilvl w:val="2"/>
          <w:numId w:val="11"/>
        </w:num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sidRPr="009A2274">
        <w:rPr>
          <w:rFonts w:ascii="Arial Narrow" w:eastAsia="Arial Narrow" w:hAnsi="Arial Narrow" w:cs="Arial Narrow"/>
          <w:bCs/>
          <w:color w:val="000000"/>
        </w:rPr>
        <w:t>Netw</w:t>
      </w:r>
      <w:r w:rsidR="008868D7" w:rsidRPr="009A2274">
        <w:rPr>
          <w:rFonts w:ascii="Arial Narrow" w:eastAsia="Arial Narrow" w:hAnsi="Arial Narrow" w:cs="Arial Narrow"/>
          <w:bCs/>
          <w:color w:val="000000"/>
        </w:rPr>
        <w:t>ork Rail and Freightliner Limited agre</w:t>
      </w:r>
      <w:r w:rsidR="007B3957" w:rsidRPr="009A2274">
        <w:rPr>
          <w:rFonts w:ascii="Arial Narrow" w:eastAsia="Arial Narrow" w:hAnsi="Arial Narrow" w:cs="Arial Narrow"/>
          <w:bCs/>
          <w:color w:val="000000"/>
        </w:rPr>
        <w:t>e</w:t>
      </w:r>
      <w:r w:rsidR="008868D7" w:rsidRPr="009A2274">
        <w:rPr>
          <w:rFonts w:ascii="Arial Narrow" w:eastAsia="Arial Narrow" w:hAnsi="Arial Narrow" w:cs="Arial Narrow"/>
          <w:bCs/>
          <w:color w:val="000000"/>
        </w:rPr>
        <w:t xml:space="preserve"> that the </w:t>
      </w:r>
      <w:r w:rsidR="00C533F6" w:rsidRPr="009A2274">
        <w:rPr>
          <w:rFonts w:ascii="Arial Narrow" w:eastAsia="Arial Narrow" w:hAnsi="Arial Narrow" w:cs="Arial Narrow"/>
          <w:bCs/>
          <w:color w:val="000000"/>
        </w:rPr>
        <w:t>previous</w:t>
      </w:r>
      <w:r w:rsidR="008868D7" w:rsidRPr="009A2274">
        <w:rPr>
          <w:rFonts w:ascii="Arial Narrow" w:eastAsia="Arial Narrow" w:hAnsi="Arial Narrow" w:cs="Arial Narrow"/>
          <w:bCs/>
          <w:color w:val="000000"/>
        </w:rPr>
        <w:t xml:space="preserve"> rules are not accurate and that the</w:t>
      </w:r>
      <w:r w:rsidR="00E0089F" w:rsidRPr="009A2274">
        <w:rPr>
          <w:rFonts w:ascii="Arial Narrow" w:eastAsia="Arial Narrow" w:hAnsi="Arial Narrow" w:cs="Arial Narrow"/>
          <w:bCs/>
          <w:color w:val="000000"/>
        </w:rPr>
        <w:t xml:space="preserve"> new rules reflect the </w:t>
      </w:r>
      <w:r w:rsidR="00B105EF" w:rsidRPr="009A2274">
        <w:rPr>
          <w:rFonts w:ascii="Arial Narrow" w:eastAsia="Arial Narrow" w:hAnsi="Arial Narrow" w:cs="Arial Narrow"/>
          <w:bCs/>
          <w:color w:val="000000"/>
        </w:rPr>
        <w:t xml:space="preserve">operation of the railway </w:t>
      </w:r>
      <w:r w:rsidR="009C004F" w:rsidRPr="009A2274">
        <w:rPr>
          <w:rFonts w:ascii="Arial Narrow" w:eastAsia="Arial Narrow" w:hAnsi="Arial Narrow" w:cs="Arial Narrow"/>
          <w:bCs/>
          <w:color w:val="000000"/>
        </w:rPr>
        <w:t>in a more accurate way</w:t>
      </w:r>
      <w:r w:rsidR="00C039F9" w:rsidRPr="009A2274">
        <w:rPr>
          <w:rFonts w:ascii="Arial Narrow" w:eastAsia="Arial Narrow" w:hAnsi="Arial Narrow" w:cs="Arial Narrow"/>
          <w:bCs/>
          <w:color w:val="000000"/>
        </w:rPr>
        <w:t xml:space="preserve">. Network Rail acted in </w:t>
      </w:r>
      <w:r w:rsidR="00DE010D" w:rsidRPr="009A2274">
        <w:rPr>
          <w:rFonts w:ascii="Arial Narrow" w:eastAsia="Arial Narrow" w:hAnsi="Arial Narrow" w:cs="Arial Narrow"/>
          <w:bCs/>
          <w:color w:val="000000"/>
        </w:rPr>
        <w:t xml:space="preserve">accordance with Network Code Part D for changes to TPR’s </w:t>
      </w:r>
      <w:r w:rsidR="006136B5" w:rsidRPr="009A2274">
        <w:rPr>
          <w:rFonts w:ascii="Arial Narrow" w:eastAsia="Arial Narrow" w:hAnsi="Arial Narrow" w:cs="Arial Narrow"/>
          <w:bCs/>
          <w:color w:val="000000"/>
        </w:rPr>
        <w:t xml:space="preserve">for </w:t>
      </w:r>
      <w:r w:rsidR="00DE010D" w:rsidRPr="009A2274">
        <w:rPr>
          <w:rFonts w:ascii="Arial Narrow" w:eastAsia="Arial Narrow" w:hAnsi="Arial Narrow" w:cs="Arial Narrow"/>
          <w:bCs/>
          <w:color w:val="000000"/>
        </w:rPr>
        <w:t>the May 23 Timetable</w:t>
      </w:r>
      <w:r w:rsidR="00C05937" w:rsidRPr="009A2274">
        <w:rPr>
          <w:rFonts w:ascii="Arial Narrow" w:eastAsia="Arial Narrow" w:hAnsi="Arial Narrow" w:cs="Arial Narrow"/>
          <w:bCs/>
          <w:color w:val="000000"/>
        </w:rPr>
        <w:t xml:space="preserve">. </w:t>
      </w:r>
      <w:r w:rsidR="00426A92" w:rsidRPr="009A2274">
        <w:rPr>
          <w:rFonts w:ascii="Arial Narrow" w:eastAsia="Arial Narrow" w:hAnsi="Arial Narrow" w:cs="Arial Narrow"/>
          <w:bCs/>
          <w:color w:val="000000"/>
        </w:rPr>
        <w:t xml:space="preserve">Network </w:t>
      </w:r>
      <w:r w:rsidR="00984C0F" w:rsidRPr="009A2274">
        <w:rPr>
          <w:rFonts w:ascii="Arial Narrow" w:eastAsia="Arial Narrow" w:hAnsi="Arial Narrow" w:cs="Arial Narrow"/>
          <w:bCs/>
        </w:rPr>
        <w:t>R</w:t>
      </w:r>
      <w:r w:rsidR="00426A92" w:rsidRPr="009A2274">
        <w:rPr>
          <w:rFonts w:ascii="Arial Narrow" w:eastAsia="Arial Narrow" w:hAnsi="Arial Narrow" w:cs="Arial Narrow"/>
          <w:bCs/>
        </w:rPr>
        <w:t xml:space="preserve">ail have so far accommodated </w:t>
      </w:r>
      <w:r w:rsidR="002C7055" w:rsidRPr="009A2274">
        <w:rPr>
          <w:rFonts w:ascii="Arial Narrow" w:eastAsia="Arial Narrow" w:hAnsi="Arial Narrow" w:cs="Arial Narrow"/>
          <w:bCs/>
        </w:rPr>
        <w:t xml:space="preserve">all of </w:t>
      </w:r>
      <w:r w:rsidR="003653F9" w:rsidRPr="009A2274">
        <w:rPr>
          <w:rFonts w:ascii="Arial Narrow" w:eastAsia="Arial Narrow" w:hAnsi="Arial Narrow" w:cs="Arial Narrow"/>
          <w:bCs/>
        </w:rPr>
        <w:t>Freightliner</w:t>
      </w:r>
      <w:r w:rsidR="006136B5" w:rsidRPr="009A2274">
        <w:rPr>
          <w:rFonts w:ascii="Arial Narrow" w:eastAsia="Arial Narrow" w:hAnsi="Arial Narrow" w:cs="Arial Narrow"/>
          <w:bCs/>
        </w:rPr>
        <w:t>’s</w:t>
      </w:r>
      <w:r w:rsidR="002C7055" w:rsidRPr="009A2274">
        <w:rPr>
          <w:rFonts w:ascii="Arial Narrow" w:eastAsia="Arial Narrow" w:hAnsi="Arial Narrow" w:cs="Arial Narrow"/>
          <w:bCs/>
        </w:rPr>
        <w:t xml:space="preserve"> </w:t>
      </w:r>
      <w:r w:rsidR="00111DB5" w:rsidRPr="009A2274">
        <w:rPr>
          <w:rFonts w:ascii="Arial Narrow" w:eastAsia="Arial Narrow" w:hAnsi="Arial Narrow" w:cs="Arial Narrow"/>
          <w:bCs/>
        </w:rPr>
        <w:t>existing</w:t>
      </w:r>
      <w:r w:rsidR="002C7055" w:rsidRPr="009A2274">
        <w:rPr>
          <w:rFonts w:ascii="Arial Narrow" w:eastAsia="Arial Narrow" w:hAnsi="Arial Narrow" w:cs="Arial Narrow"/>
          <w:bCs/>
        </w:rPr>
        <w:t xml:space="preserve"> </w:t>
      </w:r>
      <w:r w:rsidR="00111DB5" w:rsidRPr="009A2274">
        <w:rPr>
          <w:rFonts w:ascii="Arial Narrow" w:eastAsia="Arial Narrow" w:hAnsi="Arial Narrow" w:cs="Arial Narrow"/>
          <w:bCs/>
        </w:rPr>
        <w:t>services</w:t>
      </w:r>
      <w:r w:rsidR="003653F9" w:rsidRPr="009A2274">
        <w:rPr>
          <w:rFonts w:ascii="Arial Narrow" w:eastAsia="Arial Narrow" w:hAnsi="Arial Narrow" w:cs="Arial Narrow"/>
          <w:bCs/>
        </w:rPr>
        <w:t xml:space="preserve"> that were impacted by this change. </w:t>
      </w:r>
      <w:r w:rsidR="00111DB5" w:rsidRPr="009A2274">
        <w:rPr>
          <w:rFonts w:ascii="Arial Narrow" w:eastAsia="Arial Narrow" w:hAnsi="Arial Narrow" w:cs="Arial Narrow"/>
          <w:bCs/>
        </w:rPr>
        <w:t xml:space="preserve"> </w:t>
      </w:r>
      <w:r w:rsidR="00A13EE1" w:rsidRPr="009A2274">
        <w:rPr>
          <w:rFonts w:ascii="Arial Narrow" w:eastAsia="Arial Narrow" w:hAnsi="Arial Narrow" w:cs="Arial Narrow"/>
          <w:bCs/>
          <w:color w:val="000000"/>
        </w:rPr>
        <w:t>The May 23</w:t>
      </w:r>
      <w:r w:rsidR="00326B25" w:rsidRPr="009A2274">
        <w:rPr>
          <w:rFonts w:ascii="Arial Narrow" w:eastAsia="Arial Narrow" w:hAnsi="Arial Narrow" w:cs="Arial Narrow"/>
          <w:bCs/>
          <w:color w:val="000000"/>
        </w:rPr>
        <w:t xml:space="preserve"> production</w:t>
      </w:r>
      <w:r w:rsidR="00A13EE1" w:rsidRPr="009A2274">
        <w:rPr>
          <w:rFonts w:ascii="Arial Narrow" w:eastAsia="Arial Narrow" w:hAnsi="Arial Narrow" w:cs="Arial Narrow"/>
          <w:bCs/>
          <w:color w:val="000000"/>
        </w:rPr>
        <w:t xml:space="preserve"> period</w:t>
      </w:r>
      <w:r w:rsidR="00326B25" w:rsidRPr="009A2274">
        <w:rPr>
          <w:rFonts w:ascii="Arial Narrow" w:eastAsia="Arial Narrow" w:hAnsi="Arial Narrow" w:cs="Arial Narrow"/>
          <w:bCs/>
          <w:color w:val="000000"/>
        </w:rPr>
        <w:t xml:space="preserve"> continues until the 09</w:t>
      </w:r>
      <w:r w:rsidR="00725A05" w:rsidRPr="00725A05">
        <w:rPr>
          <w:rFonts w:ascii="Arial Narrow" w:eastAsia="Arial Narrow" w:hAnsi="Arial Narrow" w:cs="Arial Narrow"/>
          <w:bCs/>
          <w:color w:val="000000"/>
          <w:vertAlign w:val="superscript"/>
        </w:rPr>
        <w:t>th</w:t>
      </w:r>
      <w:r w:rsidR="00725A05">
        <w:rPr>
          <w:rFonts w:ascii="Arial Narrow" w:eastAsia="Arial Narrow" w:hAnsi="Arial Narrow" w:cs="Arial Narrow"/>
          <w:bCs/>
          <w:color w:val="000000"/>
        </w:rPr>
        <w:t xml:space="preserve"> December.</w:t>
      </w:r>
      <w:r w:rsidR="00326B25" w:rsidRPr="009A2274">
        <w:rPr>
          <w:rFonts w:ascii="Arial Narrow" w:eastAsia="Arial Narrow" w:hAnsi="Arial Narrow" w:cs="Arial Narrow"/>
          <w:bCs/>
          <w:color w:val="000000"/>
        </w:rPr>
        <w:t xml:space="preserve"> </w:t>
      </w:r>
    </w:p>
    <w:p w14:paraId="2CFE59EB" w14:textId="74212717" w:rsidR="005D2094" w:rsidRPr="009A2274" w:rsidRDefault="005D2094" w:rsidP="00F61BC1">
      <w:pPr>
        <w:spacing w:after="220" w:line="360" w:lineRule="auto"/>
        <w:ind w:leftChars="0" w:left="0" w:firstLineChars="0" w:hanging="2"/>
        <w:jc w:val="both"/>
        <w:rPr>
          <w:rFonts w:ascii="Arial Narrow" w:eastAsia="Arial Narrow" w:hAnsi="Arial Narrow"/>
        </w:rPr>
      </w:pPr>
      <w:r w:rsidRPr="009A2274">
        <w:rPr>
          <w:rFonts w:ascii="Arial Narrow" w:eastAsia="Arial Narrow" w:hAnsi="Arial Narrow"/>
        </w:rPr>
        <w:t xml:space="preserve">Key </w:t>
      </w:r>
      <w:r w:rsidR="00E22ADD" w:rsidRPr="009A2274">
        <w:rPr>
          <w:rFonts w:ascii="Arial Narrow" w:eastAsia="Arial Narrow" w:hAnsi="Arial Narrow"/>
        </w:rPr>
        <w:t>miles</w:t>
      </w:r>
      <w:r w:rsidR="00725A05">
        <w:rPr>
          <w:rFonts w:ascii="Arial Narrow" w:eastAsia="Arial Narrow" w:hAnsi="Arial Narrow"/>
        </w:rPr>
        <w:t>tone</w:t>
      </w:r>
      <w:r w:rsidR="00E22ADD" w:rsidRPr="009A2274">
        <w:rPr>
          <w:rFonts w:ascii="Arial Narrow" w:eastAsia="Arial Narrow" w:hAnsi="Arial Narrow"/>
        </w:rPr>
        <w:t xml:space="preserve"> dates</w:t>
      </w:r>
      <w:r w:rsidRPr="009A2274">
        <w:rPr>
          <w:rFonts w:ascii="Arial Narrow" w:eastAsia="Arial Narrow" w:hAnsi="Arial Narrow"/>
        </w:rPr>
        <w:t xml:space="preserve"> for Network Code Part D as follows. </w:t>
      </w:r>
    </w:p>
    <w:p w14:paraId="060C6BF3" w14:textId="71CAA140" w:rsidR="00202652" w:rsidRPr="00B252F0" w:rsidRDefault="0090351C" w:rsidP="00B252F0">
      <w:pPr>
        <w:pStyle w:val="ListParagraph"/>
        <w:numPr>
          <w:ilvl w:val="0"/>
          <w:numId w:val="15"/>
        </w:numPr>
        <w:spacing w:after="220" w:line="360" w:lineRule="auto"/>
        <w:ind w:leftChars="0" w:firstLineChars="0"/>
        <w:jc w:val="both"/>
        <w:rPr>
          <w:rFonts w:ascii="Arial Narrow" w:hAnsi="Arial Narrow"/>
        </w:rPr>
      </w:pPr>
      <w:bookmarkStart w:id="0" w:name="_Hlk115257738"/>
      <w:r w:rsidRPr="009A2274">
        <w:rPr>
          <w:rFonts w:ascii="Arial Narrow" w:hAnsi="Arial Narrow"/>
        </w:rPr>
        <w:t>D-64 and D-60, Network Rail shall consult with Timetable Participants in respect of any proposed change</w:t>
      </w:r>
      <w:r w:rsidR="00202652" w:rsidRPr="009A2274">
        <w:rPr>
          <w:rFonts w:ascii="Arial Narrow" w:hAnsi="Arial Narrow"/>
        </w:rPr>
        <w:t>4</w:t>
      </w:r>
      <w:r w:rsidRPr="009A2274">
        <w:rPr>
          <w:rFonts w:ascii="Arial Narrow" w:hAnsi="Arial Narrow"/>
        </w:rPr>
        <w:t xml:space="preserve">s to the Rules. </w:t>
      </w:r>
    </w:p>
    <w:p w14:paraId="2FEDF4F5" w14:textId="10624064" w:rsidR="00202652" w:rsidRPr="009A2274" w:rsidRDefault="0090351C" w:rsidP="00B252F0">
      <w:pPr>
        <w:spacing w:after="220" w:line="360" w:lineRule="auto"/>
        <w:ind w:leftChars="0" w:left="0" w:firstLineChars="0" w:firstLine="718"/>
        <w:jc w:val="both"/>
        <w:rPr>
          <w:rFonts w:ascii="Arial Narrow" w:hAnsi="Arial Narrow"/>
        </w:rPr>
      </w:pPr>
      <w:r w:rsidRPr="009A2274">
        <w:rPr>
          <w:rFonts w:ascii="Arial Narrow" w:hAnsi="Arial Narrow"/>
        </w:rPr>
        <w:t>May 23 dates - Between 25/02/2022 and 25/03/2022</w:t>
      </w:r>
      <w:bookmarkEnd w:id="0"/>
    </w:p>
    <w:p w14:paraId="6FFE7826" w14:textId="4D8E09F8" w:rsidR="0090351C" w:rsidRPr="009A2274" w:rsidRDefault="0090351C" w:rsidP="00F61BC1">
      <w:pPr>
        <w:spacing w:after="220" w:line="360" w:lineRule="auto"/>
        <w:ind w:leftChars="0" w:left="0" w:firstLineChars="0" w:firstLine="718"/>
        <w:jc w:val="both"/>
        <w:rPr>
          <w:rFonts w:ascii="Arial Narrow" w:hAnsi="Arial Narrow"/>
          <w:b/>
          <w:bCs/>
        </w:rPr>
      </w:pPr>
      <w:r w:rsidRPr="009A2274">
        <w:rPr>
          <w:rFonts w:ascii="Arial Narrow" w:hAnsi="Arial Narrow"/>
          <w:b/>
          <w:bCs/>
        </w:rPr>
        <w:t xml:space="preserve">Consultation has been ongoing since October 2020 </w:t>
      </w:r>
    </w:p>
    <w:p w14:paraId="5D2145C9" w14:textId="092B5935" w:rsidR="005F102A" w:rsidRPr="009A2274" w:rsidRDefault="005F102A" w:rsidP="00F61BC1">
      <w:pPr>
        <w:spacing w:after="220" w:line="360" w:lineRule="auto"/>
        <w:ind w:leftChars="0" w:left="0" w:firstLineChars="0" w:firstLine="718"/>
        <w:jc w:val="both"/>
        <w:rPr>
          <w:rFonts w:ascii="Arial Narrow" w:hAnsi="Arial Narrow"/>
          <w:b/>
          <w:bCs/>
        </w:rPr>
      </w:pPr>
      <w:r w:rsidRPr="009A2274">
        <w:rPr>
          <w:rFonts w:ascii="Arial Narrow" w:hAnsi="Arial Narrow"/>
          <w:b/>
          <w:bCs/>
        </w:rPr>
        <w:t>TPR Forum held 19/08/2021</w:t>
      </w:r>
    </w:p>
    <w:p w14:paraId="7F9B126D" w14:textId="08A3388E" w:rsidR="00172D12" w:rsidRPr="00B252F0" w:rsidRDefault="001544A7" w:rsidP="00B252F0">
      <w:pPr>
        <w:spacing w:after="220" w:line="360" w:lineRule="auto"/>
        <w:ind w:leftChars="0" w:left="0" w:firstLineChars="0" w:firstLine="718"/>
        <w:jc w:val="both"/>
        <w:rPr>
          <w:rFonts w:ascii="Arial Narrow" w:hAnsi="Arial Narrow"/>
          <w:b/>
          <w:bCs/>
        </w:rPr>
      </w:pPr>
      <w:r w:rsidRPr="009A2274">
        <w:rPr>
          <w:rFonts w:ascii="Arial Narrow" w:hAnsi="Arial Narrow"/>
          <w:b/>
          <w:bCs/>
        </w:rPr>
        <w:t>TPR Forum held 13/01</w:t>
      </w:r>
      <w:r w:rsidR="00172D12" w:rsidRPr="009A2274">
        <w:rPr>
          <w:rFonts w:ascii="Arial Narrow" w:hAnsi="Arial Narrow"/>
          <w:b/>
          <w:bCs/>
        </w:rPr>
        <w:t>/2022</w:t>
      </w:r>
    </w:p>
    <w:p w14:paraId="3A4998C8" w14:textId="1536DB67" w:rsidR="00495214" w:rsidRPr="009A2274" w:rsidRDefault="00495214" w:rsidP="00F61BC1">
      <w:pPr>
        <w:pStyle w:val="ListParagraph"/>
        <w:numPr>
          <w:ilvl w:val="0"/>
          <w:numId w:val="15"/>
        </w:numPr>
        <w:spacing w:after="220" w:line="360" w:lineRule="auto"/>
        <w:ind w:leftChars="0" w:firstLineChars="0"/>
        <w:jc w:val="both"/>
        <w:rPr>
          <w:rFonts w:ascii="Arial Narrow" w:hAnsi="Arial Narrow"/>
        </w:rPr>
      </w:pPr>
      <w:r w:rsidRPr="009A2274">
        <w:rPr>
          <w:rFonts w:ascii="Arial Narrow" w:hAnsi="Arial Narrow"/>
        </w:rPr>
        <w:t xml:space="preserve">Following consultation in accordance with Condition D2.2.2, and not later than D-59, Network Rail shall provide to all Timetable Participants a draft of the revised Rules (the “Draft Rules”). </w:t>
      </w:r>
    </w:p>
    <w:p w14:paraId="5ECADD56" w14:textId="77777777" w:rsidR="00CB6B63" w:rsidRDefault="00966C72" w:rsidP="00CB6B63">
      <w:pPr>
        <w:spacing w:after="220" w:line="360" w:lineRule="auto"/>
        <w:ind w:leftChars="0" w:left="0" w:firstLineChars="0" w:firstLine="718"/>
        <w:jc w:val="both"/>
        <w:rPr>
          <w:rFonts w:ascii="Arial Narrow" w:hAnsi="Arial Narrow"/>
        </w:rPr>
      </w:pPr>
      <w:r w:rsidRPr="009A2274">
        <w:rPr>
          <w:rFonts w:ascii="Arial Narrow" w:hAnsi="Arial Narrow"/>
        </w:rPr>
        <w:t>May 23 dates – 01/04/2022</w:t>
      </w:r>
    </w:p>
    <w:p w14:paraId="3DF790B5" w14:textId="4644CD64" w:rsidR="00267623" w:rsidRPr="009A2274" w:rsidRDefault="00B22620" w:rsidP="00CB6B63">
      <w:pPr>
        <w:spacing w:after="220" w:line="360" w:lineRule="auto"/>
        <w:ind w:leftChars="0" w:left="0" w:firstLineChars="0" w:firstLine="718"/>
        <w:jc w:val="both"/>
        <w:rPr>
          <w:rFonts w:ascii="Arial Narrow" w:hAnsi="Arial Narrow"/>
        </w:rPr>
      </w:pPr>
      <w:r w:rsidRPr="009A2274">
        <w:rPr>
          <w:rFonts w:ascii="Arial Narrow" w:hAnsi="Arial Narrow"/>
        </w:rPr>
        <w:lastRenderedPageBreak/>
        <w:t xml:space="preserve">Network rail published Timetable planning rules on 01/04/2022 but continue consultation and discussions </w:t>
      </w:r>
    </w:p>
    <w:p w14:paraId="6A701798" w14:textId="459E524F" w:rsidR="00267623" w:rsidRPr="00CB6B63" w:rsidRDefault="00267623" w:rsidP="00CB6B63">
      <w:pPr>
        <w:pStyle w:val="ListParagraph"/>
        <w:numPr>
          <w:ilvl w:val="0"/>
          <w:numId w:val="15"/>
        </w:numPr>
        <w:spacing w:after="220" w:line="360" w:lineRule="auto"/>
        <w:ind w:leftChars="0" w:firstLineChars="0"/>
        <w:jc w:val="both"/>
        <w:rPr>
          <w:rFonts w:ascii="Arial Narrow" w:hAnsi="Arial Narrow"/>
        </w:rPr>
      </w:pPr>
      <w:r w:rsidRPr="009A2274">
        <w:rPr>
          <w:rFonts w:ascii="Arial Narrow" w:hAnsi="Arial Narrow"/>
        </w:rPr>
        <w:t xml:space="preserve">Section 2.2.5 </w:t>
      </w:r>
      <w:r w:rsidRPr="009A2274">
        <w:rPr>
          <w:rFonts w:ascii="Arial Narrow" w:hAnsi="Arial Narrow"/>
        </w:rPr>
        <w:tab/>
        <w:t xml:space="preserve">Following D-54 and by D-44, Network Rail shall consider the representations and objections made to it by Timetable Participants pursuant to Condition D2.2.4 and any changes to International Freight Train Slots reflected in the applicable International Freight Capacity Notice and may amend the Draft Rules. Not later than D-44, Network Rail shall issue the final revised Rules to all Timetable Participants. </w:t>
      </w:r>
    </w:p>
    <w:p w14:paraId="5014194B" w14:textId="22FB6E95" w:rsidR="00341FAB" w:rsidRPr="00CB6B63" w:rsidRDefault="00267623" w:rsidP="00CB6B63">
      <w:pPr>
        <w:spacing w:after="220" w:line="360" w:lineRule="auto"/>
        <w:ind w:leftChars="0" w:left="0" w:firstLineChars="0" w:firstLine="718"/>
        <w:jc w:val="both"/>
        <w:rPr>
          <w:rFonts w:ascii="Arial Narrow" w:hAnsi="Arial Narrow"/>
        </w:rPr>
      </w:pPr>
      <w:r w:rsidRPr="009A2274">
        <w:rPr>
          <w:rFonts w:ascii="Arial Narrow" w:hAnsi="Arial Narrow"/>
        </w:rPr>
        <w:t>May dates between 06/05/2022 and 15/07/2022</w:t>
      </w:r>
    </w:p>
    <w:p w14:paraId="34B9D87D" w14:textId="695894A4" w:rsidR="00F81FD0" w:rsidRPr="009A2274" w:rsidRDefault="00A73A88" w:rsidP="00F61BC1">
      <w:pPr>
        <w:spacing w:after="220" w:line="360" w:lineRule="auto"/>
        <w:ind w:leftChars="0" w:left="0" w:firstLineChars="0" w:firstLine="718"/>
        <w:jc w:val="both"/>
        <w:rPr>
          <w:rFonts w:ascii="Arial Narrow" w:eastAsia="Arial Narrow" w:hAnsi="Arial Narrow" w:cs="Arial Narrow"/>
          <w:b/>
          <w:color w:val="000000"/>
        </w:rPr>
      </w:pPr>
      <w:r w:rsidRPr="009A2274">
        <w:rPr>
          <w:rFonts w:ascii="Arial Narrow" w:eastAsia="Arial Narrow" w:hAnsi="Arial Narrow" w:cs="Arial Narrow"/>
          <w:b/>
          <w:color w:val="000000"/>
        </w:rPr>
        <w:t xml:space="preserve">TPR forum held </w:t>
      </w:r>
      <w:r w:rsidR="00341FAB" w:rsidRPr="009A2274">
        <w:rPr>
          <w:rFonts w:ascii="Arial Narrow" w:eastAsia="Arial Narrow" w:hAnsi="Arial Narrow" w:cs="Arial Narrow"/>
          <w:b/>
          <w:color w:val="000000"/>
        </w:rPr>
        <w:t>11/05/2/22</w:t>
      </w:r>
    </w:p>
    <w:p w14:paraId="62186971" w14:textId="63E66D9A" w:rsidR="00341FAB" w:rsidRPr="009A2274" w:rsidRDefault="00341FAB" w:rsidP="00F61BC1">
      <w:pPr>
        <w:spacing w:after="220" w:line="360" w:lineRule="auto"/>
        <w:ind w:leftChars="0" w:left="0" w:firstLineChars="0" w:firstLine="718"/>
        <w:jc w:val="both"/>
        <w:rPr>
          <w:rFonts w:ascii="Arial Narrow" w:eastAsia="Arial Narrow" w:hAnsi="Arial Narrow" w:cs="Arial Narrow"/>
          <w:b/>
          <w:color w:val="000000"/>
        </w:rPr>
      </w:pPr>
      <w:r w:rsidRPr="009A2274">
        <w:rPr>
          <w:rFonts w:ascii="Arial Narrow" w:eastAsia="Arial Narrow" w:hAnsi="Arial Narrow" w:cs="Arial Narrow"/>
          <w:b/>
          <w:color w:val="000000"/>
        </w:rPr>
        <w:t>TPR f</w:t>
      </w:r>
      <w:r w:rsidR="00974B15" w:rsidRPr="009A2274">
        <w:rPr>
          <w:rFonts w:ascii="Arial Narrow" w:eastAsia="Arial Narrow" w:hAnsi="Arial Narrow" w:cs="Arial Narrow"/>
          <w:b/>
          <w:color w:val="000000"/>
        </w:rPr>
        <w:t>orum held 27/06/2022</w:t>
      </w:r>
      <w:r w:rsidR="001F08E0" w:rsidRPr="009A2274">
        <w:rPr>
          <w:rFonts w:ascii="Arial Narrow" w:eastAsia="Arial Narrow" w:hAnsi="Arial Narrow" w:cs="Arial Narrow"/>
          <w:b/>
          <w:color w:val="000000"/>
        </w:rPr>
        <w:t xml:space="preserve"> with </w:t>
      </w:r>
      <w:r w:rsidR="00A3288B" w:rsidRPr="009A2274">
        <w:rPr>
          <w:rFonts w:ascii="Arial Narrow" w:eastAsia="Arial Narrow" w:hAnsi="Arial Narrow" w:cs="Arial Narrow"/>
          <w:b/>
          <w:color w:val="000000"/>
        </w:rPr>
        <w:t>n</w:t>
      </w:r>
      <w:r w:rsidR="001F08E0" w:rsidRPr="009A2274">
        <w:rPr>
          <w:rFonts w:ascii="Arial Narrow" w:eastAsia="Arial Narrow" w:hAnsi="Arial Narrow" w:cs="Arial Narrow"/>
          <w:b/>
          <w:color w:val="000000"/>
        </w:rPr>
        <w:t xml:space="preserve">otes confirming TPR’s are </w:t>
      </w:r>
      <w:r w:rsidR="00A3288B" w:rsidRPr="009A2274">
        <w:rPr>
          <w:rFonts w:ascii="Arial Narrow" w:eastAsia="Arial Narrow" w:hAnsi="Arial Narrow" w:cs="Arial Narrow"/>
          <w:b/>
          <w:color w:val="000000"/>
        </w:rPr>
        <w:t>f</w:t>
      </w:r>
      <w:r w:rsidR="001F08E0" w:rsidRPr="009A2274">
        <w:rPr>
          <w:rFonts w:ascii="Arial Narrow" w:eastAsia="Arial Narrow" w:hAnsi="Arial Narrow" w:cs="Arial Narrow"/>
          <w:b/>
          <w:color w:val="000000"/>
        </w:rPr>
        <w:t>ine</w:t>
      </w:r>
      <w:r w:rsidR="00B37DF6" w:rsidRPr="009A2274">
        <w:rPr>
          <w:rFonts w:ascii="Arial Narrow" w:eastAsia="Arial Narrow" w:hAnsi="Arial Narrow" w:cs="Arial Narrow"/>
          <w:b/>
          <w:color w:val="000000"/>
        </w:rPr>
        <w:t xml:space="preserve"> (Appendix</w:t>
      </w:r>
      <w:r w:rsidR="00725A05">
        <w:rPr>
          <w:rFonts w:ascii="Arial Narrow" w:eastAsia="Arial Narrow" w:hAnsi="Arial Narrow" w:cs="Arial Narrow"/>
          <w:b/>
          <w:color w:val="000000"/>
        </w:rPr>
        <w:t xml:space="preserve"> 3)</w:t>
      </w:r>
      <w:r w:rsidR="00B37DF6" w:rsidRPr="009A2274">
        <w:rPr>
          <w:rFonts w:ascii="Arial Narrow" w:eastAsia="Arial Narrow" w:hAnsi="Arial Narrow" w:cs="Arial Narrow"/>
          <w:b/>
          <w:color w:val="000000"/>
        </w:rPr>
        <w:t xml:space="preserve"> </w:t>
      </w:r>
    </w:p>
    <w:p w14:paraId="68B2B080" w14:textId="170A7C53" w:rsidR="00914E6A" w:rsidRPr="00CB6B63" w:rsidRDefault="00EF46B6" w:rsidP="00CB6B63">
      <w:pPr>
        <w:spacing w:after="220" w:line="360" w:lineRule="auto"/>
        <w:ind w:leftChars="0" w:left="0" w:firstLineChars="0" w:firstLine="718"/>
        <w:jc w:val="both"/>
        <w:rPr>
          <w:rFonts w:ascii="Arial Narrow" w:hAnsi="Arial Narrow"/>
          <w:b/>
        </w:rPr>
      </w:pPr>
      <w:r w:rsidRPr="009A2274">
        <w:rPr>
          <w:rFonts w:ascii="Arial Narrow" w:hAnsi="Arial Narrow"/>
          <w:b/>
        </w:rPr>
        <w:t>V4 of Timetable planning rules published on 15/07/2022</w:t>
      </w:r>
    </w:p>
    <w:p w14:paraId="2DCA6A89" w14:textId="2E7CD6AD" w:rsidR="002E652B" w:rsidRPr="009A2274" w:rsidRDefault="00803E62" w:rsidP="00F61BC1">
      <w:pPr>
        <w:spacing w:after="220" w:line="360" w:lineRule="auto"/>
        <w:ind w:leftChars="0" w:left="0" w:firstLineChars="0" w:firstLine="0"/>
        <w:jc w:val="both"/>
        <w:rPr>
          <w:rFonts w:ascii="Arial Narrow" w:hAnsi="Arial Narrow"/>
          <w:color w:val="FF0000"/>
        </w:rPr>
      </w:pPr>
      <w:r w:rsidRPr="00EE1054">
        <w:rPr>
          <w:rFonts w:ascii="Arial Narrow" w:hAnsi="Arial Narrow"/>
          <w:b/>
          <w:bCs/>
        </w:rPr>
        <w:t>4.4.2</w:t>
      </w:r>
      <w:r w:rsidRPr="009A2274">
        <w:rPr>
          <w:rFonts w:ascii="Arial Narrow" w:hAnsi="Arial Narrow"/>
        </w:rPr>
        <w:t xml:space="preserve">  Network Rail accepts that </w:t>
      </w:r>
      <w:r w:rsidR="004514AE" w:rsidRPr="009A2274">
        <w:rPr>
          <w:rFonts w:ascii="Arial Narrow" w:hAnsi="Arial Narrow"/>
        </w:rPr>
        <w:t>we have could have followed the</w:t>
      </w:r>
      <w:r w:rsidR="007F72E0" w:rsidRPr="009A2274">
        <w:rPr>
          <w:rFonts w:ascii="Arial Narrow" w:hAnsi="Arial Narrow"/>
        </w:rPr>
        <w:t xml:space="preserve"> TPR</w:t>
      </w:r>
      <w:r w:rsidR="004514AE" w:rsidRPr="009A2274">
        <w:rPr>
          <w:rFonts w:ascii="Arial Narrow" w:hAnsi="Arial Narrow"/>
        </w:rPr>
        <w:t xml:space="preserve"> guiding </w:t>
      </w:r>
      <w:r w:rsidR="00A87F6C" w:rsidRPr="009A2274">
        <w:rPr>
          <w:rFonts w:ascii="Arial Narrow" w:hAnsi="Arial Narrow"/>
        </w:rPr>
        <w:t>principles</w:t>
      </w:r>
      <w:r w:rsidR="004514AE" w:rsidRPr="009A2274">
        <w:rPr>
          <w:rFonts w:ascii="Arial Narrow" w:hAnsi="Arial Narrow"/>
        </w:rPr>
        <w:t xml:space="preserve"> more </w:t>
      </w:r>
      <w:r w:rsidR="001B6E93" w:rsidRPr="009A2274">
        <w:rPr>
          <w:rFonts w:ascii="Arial Narrow" w:hAnsi="Arial Narrow"/>
        </w:rPr>
        <w:t>effectively</w:t>
      </w:r>
      <w:r w:rsidR="00B41B46" w:rsidRPr="009A2274">
        <w:rPr>
          <w:rFonts w:ascii="Arial Narrow" w:hAnsi="Arial Narrow"/>
        </w:rPr>
        <w:t xml:space="preserve"> and </w:t>
      </w:r>
      <w:r w:rsidR="009C76E1" w:rsidRPr="009A2274">
        <w:rPr>
          <w:rFonts w:ascii="Arial Narrow" w:hAnsi="Arial Narrow"/>
        </w:rPr>
        <w:t>efficiently</w:t>
      </w:r>
      <w:r w:rsidR="004514AE" w:rsidRPr="009A2274">
        <w:rPr>
          <w:rFonts w:ascii="Arial Narrow" w:hAnsi="Arial Narrow"/>
        </w:rPr>
        <w:t xml:space="preserve"> </w:t>
      </w:r>
      <w:r w:rsidR="002F0432" w:rsidRPr="009A2274">
        <w:rPr>
          <w:rFonts w:ascii="Arial Narrow" w:hAnsi="Arial Narrow"/>
        </w:rPr>
        <w:t xml:space="preserve">including </w:t>
      </w:r>
      <w:r w:rsidR="001B6E93" w:rsidRPr="009A2274">
        <w:rPr>
          <w:rFonts w:ascii="Arial Narrow" w:hAnsi="Arial Narrow"/>
        </w:rPr>
        <w:t xml:space="preserve">improved </w:t>
      </w:r>
      <w:r w:rsidR="002F0432" w:rsidRPr="009A2274">
        <w:rPr>
          <w:rFonts w:ascii="Arial Narrow" w:hAnsi="Arial Narrow"/>
        </w:rPr>
        <w:t xml:space="preserve">communication with </w:t>
      </w:r>
      <w:r w:rsidR="0001032F" w:rsidRPr="009A2274">
        <w:rPr>
          <w:rFonts w:ascii="Arial Narrow" w:hAnsi="Arial Narrow"/>
        </w:rPr>
        <w:t>Freightliner</w:t>
      </w:r>
      <w:r w:rsidR="002F0432" w:rsidRPr="009A2274">
        <w:rPr>
          <w:rFonts w:ascii="Arial Narrow" w:hAnsi="Arial Narrow"/>
        </w:rPr>
        <w:t xml:space="preserve"> </w:t>
      </w:r>
      <w:r w:rsidR="00A87F6C" w:rsidRPr="009A2274">
        <w:rPr>
          <w:rFonts w:ascii="Arial Narrow" w:hAnsi="Arial Narrow"/>
        </w:rPr>
        <w:t xml:space="preserve">and regrets that these changes have been ongoing </w:t>
      </w:r>
      <w:r w:rsidR="00903D5A" w:rsidRPr="009A2274">
        <w:rPr>
          <w:rFonts w:ascii="Arial Narrow" w:hAnsi="Arial Narrow"/>
        </w:rPr>
        <w:t xml:space="preserve">for </w:t>
      </w:r>
      <w:r w:rsidR="00F168BA" w:rsidRPr="009A2274">
        <w:rPr>
          <w:rFonts w:ascii="Arial Narrow" w:hAnsi="Arial Narrow"/>
        </w:rPr>
        <w:t>so</w:t>
      </w:r>
      <w:r w:rsidR="00903D5A" w:rsidRPr="009A2274">
        <w:rPr>
          <w:rFonts w:ascii="Arial Narrow" w:hAnsi="Arial Narrow"/>
        </w:rPr>
        <w:t xml:space="preserve"> long</w:t>
      </w:r>
      <w:r w:rsidR="00725A05">
        <w:rPr>
          <w:rFonts w:ascii="Arial Narrow" w:hAnsi="Arial Narrow"/>
        </w:rPr>
        <w:t>.</w:t>
      </w:r>
      <w:r w:rsidR="00B41B46" w:rsidRPr="009A2274">
        <w:rPr>
          <w:rFonts w:ascii="Arial Narrow" w:hAnsi="Arial Narrow"/>
        </w:rPr>
        <w:t xml:space="preserve"> </w:t>
      </w:r>
      <w:r w:rsidR="00725A05">
        <w:rPr>
          <w:rFonts w:ascii="Arial Narrow" w:hAnsi="Arial Narrow"/>
        </w:rPr>
        <w:t xml:space="preserve"> </w:t>
      </w:r>
      <w:r w:rsidR="00E61728" w:rsidRPr="009A2274">
        <w:rPr>
          <w:rFonts w:ascii="Arial Narrow" w:hAnsi="Arial Narrow"/>
        </w:rPr>
        <w:t>However,</w:t>
      </w:r>
      <w:r w:rsidR="009C76E1" w:rsidRPr="009A2274">
        <w:rPr>
          <w:rFonts w:ascii="Arial Narrow" w:hAnsi="Arial Narrow"/>
        </w:rPr>
        <w:t xml:space="preserve"> it is</w:t>
      </w:r>
      <w:r w:rsidR="00F87067" w:rsidRPr="009A2274">
        <w:rPr>
          <w:rFonts w:ascii="Arial Narrow" w:hAnsi="Arial Narrow"/>
        </w:rPr>
        <w:t xml:space="preserve"> </w:t>
      </w:r>
      <w:r w:rsidR="009C76E1" w:rsidRPr="009A2274">
        <w:rPr>
          <w:rFonts w:ascii="Arial Narrow" w:hAnsi="Arial Narrow"/>
        </w:rPr>
        <w:t>broadly a</w:t>
      </w:r>
      <w:r w:rsidR="00F87067" w:rsidRPr="009A2274">
        <w:rPr>
          <w:rFonts w:ascii="Arial Narrow" w:hAnsi="Arial Narrow"/>
        </w:rPr>
        <w:t>greed</w:t>
      </w:r>
      <w:r w:rsidR="009C76E1" w:rsidRPr="009A2274">
        <w:rPr>
          <w:rFonts w:ascii="Arial Narrow" w:hAnsi="Arial Narrow"/>
        </w:rPr>
        <w:t xml:space="preserve"> that the </w:t>
      </w:r>
      <w:r w:rsidR="00E61728" w:rsidRPr="009A2274">
        <w:rPr>
          <w:rFonts w:ascii="Arial Narrow" w:hAnsi="Arial Narrow"/>
        </w:rPr>
        <w:t xml:space="preserve">new values </w:t>
      </w:r>
      <w:r w:rsidR="0001032F" w:rsidRPr="009A2274">
        <w:rPr>
          <w:rFonts w:ascii="Arial Narrow" w:hAnsi="Arial Narrow"/>
        </w:rPr>
        <w:t xml:space="preserve">accurately </w:t>
      </w:r>
      <w:r w:rsidR="001B6E93" w:rsidRPr="009A2274">
        <w:rPr>
          <w:rFonts w:ascii="Arial Narrow" w:hAnsi="Arial Narrow"/>
        </w:rPr>
        <w:t xml:space="preserve">reflect the </w:t>
      </w:r>
      <w:r w:rsidR="004A213E" w:rsidRPr="009A2274">
        <w:rPr>
          <w:rFonts w:ascii="Arial Narrow" w:hAnsi="Arial Narrow"/>
        </w:rPr>
        <w:t>capability of the infrastructure</w:t>
      </w:r>
      <w:r w:rsidR="004F7B41" w:rsidRPr="009A2274">
        <w:rPr>
          <w:rFonts w:ascii="Arial Narrow" w:hAnsi="Arial Narrow"/>
        </w:rPr>
        <w:t xml:space="preserve"> </w:t>
      </w:r>
      <w:r w:rsidR="0052743C" w:rsidRPr="009A2274">
        <w:rPr>
          <w:rFonts w:ascii="Arial Narrow" w:hAnsi="Arial Narrow"/>
        </w:rPr>
        <w:t>and do not appear to be the in dispute</w:t>
      </w:r>
      <w:r w:rsidR="00C57680" w:rsidRPr="009A2274">
        <w:rPr>
          <w:rFonts w:ascii="Arial Narrow" w:hAnsi="Arial Narrow"/>
        </w:rPr>
        <w:t xml:space="preserve"> and therefore should remain</w:t>
      </w:r>
      <w:r w:rsidR="007A2D3E" w:rsidRPr="009A2274">
        <w:rPr>
          <w:rFonts w:ascii="Arial Narrow" w:hAnsi="Arial Narrow"/>
        </w:rPr>
        <w:t xml:space="preserve">. </w:t>
      </w:r>
    </w:p>
    <w:p w14:paraId="2ADBADD6" w14:textId="77777777" w:rsidR="00184E6A" w:rsidRPr="009A2274" w:rsidRDefault="00184E6A" w:rsidP="00F61BC1">
      <w:pPr>
        <w:spacing w:after="220" w:line="360" w:lineRule="auto"/>
        <w:ind w:left="0" w:hanging="2"/>
        <w:jc w:val="both"/>
        <w:rPr>
          <w:rFonts w:ascii="Arial Narrow" w:eastAsia="Arial Narrow" w:hAnsi="Arial Narrow" w:cs="Arial Narrow"/>
        </w:rPr>
      </w:pPr>
    </w:p>
    <w:p w14:paraId="4965C423" w14:textId="77777777" w:rsidR="002E652B" w:rsidRPr="009A2274" w:rsidRDefault="002963A5" w:rsidP="00F61BC1">
      <w:pPr>
        <w:numPr>
          <w:ilvl w:val="0"/>
          <w:numId w:val="11"/>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smallCaps/>
          <w:color w:val="000000"/>
        </w:rPr>
        <w:t>DECISION SOUGHT FROM THE PANEL</w:t>
      </w:r>
    </w:p>
    <w:p w14:paraId="3990BA70" w14:textId="55A852F5" w:rsidR="002E652B" w:rsidRPr="009A2274" w:rsidRDefault="008040BB" w:rsidP="00F61BC1">
      <w:p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80653">
        <w:rPr>
          <w:rFonts w:ascii="Arial Narrow" w:eastAsia="Arial Narrow" w:hAnsi="Arial Narrow" w:cs="Arial Narrow"/>
          <w:b/>
          <w:bCs/>
          <w:color w:val="000000"/>
        </w:rPr>
        <w:t>5.1</w:t>
      </w:r>
      <w:r w:rsidRPr="009A2274">
        <w:rPr>
          <w:rFonts w:ascii="Arial Narrow" w:eastAsia="Arial Narrow" w:hAnsi="Arial Narrow" w:cs="Arial Narrow"/>
          <w:color w:val="000000"/>
        </w:rPr>
        <w:t xml:space="preserve"> N</w:t>
      </w:r>
      <w:r w:rsidR="00281A1A" w:rsidRPr="009A2274">
        <w:rPr>
          <w:rFonts w:ascii="Arial Narrow" w:eastAsia="Arial Narrow" w:hAnsi="Arial Narrow" w:cs="Arial Narrow"/>
          <w:color w:val="000000"/>
        </w:rPr>
        <w:t xml:space="preserve">etwork Rail requests that the panel should </w:t>
      </w:r>
      <w:r w:rsidR="00CF115E" w:rsidRPr="009A2274">
        <w:rPr>
          <w:rFonts w:ascii="Arial Narrow" w:eastAsia="Arial Narrow" w:hAnsi="Arial Narrow" w:cs="Arial Narrow"/>
          <w:color w:val="000000"/>
        </w:rPr>
        <w:t xml:space="preserve">uphold the decisions for NR to publish </w:t>
      </w:r>
      <w:r w:rsidR="00B235D3" w:rsidRPr="009A2274">
        <w:rPr>
          <w:rFonts w:ascii="Arial Narrow" w:eastAsia="Arial Narrow" w:hAnsi="Arial Narrow" w:cs="Arial Narrow"/>
          <w:color w:val="000000"/>
        </w:rPr>
        <w:t xml:space="preserve">V4 </w:t>
      </w:r>
      <w:r w:rsidR="00CF115E" w:rsidRPr="009A2274">
        <w:rPr>
          <w:rFonts w:ascii="Arial Narrow" w:eastAsia="Arial Narrow" w:hAnsi="Arial Narrow" w:cs="Arial Narrow"/>
          <w:color w:val="000000"/>
        </w:rPr>
        <w:t xml:space="preserve">TPR changes to </w:t>
      </w:r>
      <w:r w:rsidR="00200F22" w:rsidRPr="009A2274">
        <w:rPr>
          <w:rFonts w:ascii="Arial Narrow" w:eastAsia="Arial Narrow" w:hAnsi="Arial Narrow" w:cs="Arial Narrow"/>
          <w:color w:val="000000"/>
        </w:rPr>
        <w:t>EA1560</w:t>
      </w:r>
      <w:r w:rsidR="005610CD" w:rsidRPr="009A2274">
        <w:rPr>
          <w:rFonts w:ascii="Arial Narrow" w:eastAsia="Arial Narrow" w:hAnsi="Arial Narrow" w:cs="Arial Narrow"/>
          <w:color w:val="000000"/>
        </w:rPr>
        <w:t xml:space="preserve">. </w:t>
      </w:r>
      <w:r w:rsidR="00956DA1" w:rsidRPr="009A2274">
        <w:rPr>
          <w:rFonts w:ascii="Arial Narrow" w:eastAsia="Arial Narrow" w:hAnsi="Arial Narrow" w:cs="Arial Narrow"/>
          <w:color w:val="000000"/>
        </w:rPr>
        <w:t>Freightliner</w:t>
      </w:r>
      <w:r w:rsidR="00200F22" w:rsidRPr="009A2274">
        <w:rPr>
          <w:rFonts w:ascii="Arial Narrow" w:eastAsia="Arial Narrow" w:hAnsi="Arial Narrow" w:cs="Arial Narrow"/>
          <w:color w:val="000000"/>
        </w:rPr>
        <w:t xml:space="preserve"> Limited</w:t>
      </w:r>
      <w:r w:rsidR="007E2AC4" w:rsidRPr="009A2274">
        <w:rPr>
          <w:rFonts w:ascii="Arial Narrow" w:eastAsia="Arial Narrow" w:hAnsi="Arial Narrow" w:cs="Arial Narrow"/>
          <w:color w:val="000000"/>
        </w:rPr>
        <w:t xml:space="preserve"> </w:t>
      </w:r>
      <w:r w:rsidR="00200F22" w:rsidRPr="009A2274">
        <w:rPr>
          <w:rFonts w:ascii="Arial Narrow" w:eastAsia="Arial Narrow" w:hAnsi="Arial Narrow" w:cs="Arial Narrow"/>
          <w:color w:val="000000"/>
        </w:rPr>
        <w:t xml:space="preserve">agree that these rules more accurately reflect </w:t>
      </w:r>
      <w:r w:rsidR="00956DA1" w:rsidRPr="009A2274">
        <w:rPr>
          <w:rFonts w:ascii="Arial Narrow" w:eastAsia="Arial Narrow" w:hAnsi="Arial Narrow" w:cs="Arial Narrow"/>
          <w:color w:val="000000"/>
        </w:rPr>
        <w:t xml:space="preserve">the operational railway. </w:t>
      </w:r>
      <w:r w:rsidR="00B17B73" w:rsidRPr="009A2274">
        <w:rPr>
          <w:rFonts w:ascii="Arial Narrow" w:eastAsia="Arial Narrow" w:hAnsi="Arial Narrow" w:cs="Arial Narrow"/>
          <w:color w:val="000000"/>
        </w:rPr>
        <w:t xml:space="preserve">Network Rail have already resolved </w:t>
      </w:r>
      <w:r w:rsidR="00131954">
        <w:rPr>
          <w:rFonts w:ascii="Arial Narrow" w:eastAsia="Arial Narrow" w:hAnsi="Arial Narrow" w:cs="Arial Narrow"/>
          <w:color w:val="000000"/>
        </w:rPr>
        <w:t xml:space="preserve">the </w:t>
      </w:r>
      <w:r w:rsidR="0093080F" w:rsidRPr="009A2274">
        <w:rPr>
          <w:rFonts w:ascii="Arial Narrow" w:eastAsia="Arial Narrow" w:hAnsi="Arial Narrow" w:cs="Arial Narrow"/>
          <w:color w:val="000000"/>
        </w:rPr>
        <w:t>impact to</w:t>
      </w:r>
      <w:r w:rsidR="00F936DE" w:rsidRPr="009A2274">
        <w:rPr>
          <w:rFonts w:ascii="Arial Narrow" w:eastAsia="Arial Narrow" w:hAnsi="Arial Narrow" w:cs="Arial Narrow"/>
          <w:color w:val="000000"/>
        </w:rPr>
        <w:t xml:space="preserve"> </w:t>
      </w:r>
      <w:r w:rsidR="008A7CF3" w:rsidRPr="009A2274">
        <w:rPr>
          <w:rFonts w:ascii="Arial Narrow" w:eastAsia="Arial Narrow" w:hAnsi="Arial Narrow" w:cs="Arial Narrow"/>
          <w:color w:val="000000"/>
        </w:rPr>
        <w:t>Freightliner service</w:t>
      </w:r>
      <w:r w:rsidR="00131954">
        <w:rPr>
          <w:rFonts w:ascii="Arial Narrow" w:eastAsia="Arial Narrow" w:hAnsi="Arial Narrow" w:cs="Arial Narrow"/>
          <w:color w:val="000000"/>
        </w:rPr>
        <w:t>s</w:t>
      </w:r>
      <w:r w:rsidR="0093080F" w:rsidRPr="009A2274">
        <w:rPr>
          <w:rFonts w:ascii="Arial Narrow" w:eastAsia="Arial Narrow" w:hAnsi="Arial Narrow" w:cs="Arial Narrow"/>
          <w:color w:val="000000"/>
        </w:rPr>
        <w:t xml:space="preserve"> during our advanced work and </w:t>
      </w:r>
      <w:r w:rsidR="009201F8" w:rsidRPr="009A2274">
        <w:rPr>
          <w:rFonts w:ascii="Arial Narrow" w:eastAsia="Arial Narrow" w:hAnsi="Arial Narrow" w:cs="Arial Narrow"/>
          <w:color w:val="000000"/>
        </w:rPr>
        <w:t xml:space="preserve">seeks that panel enables </w:t>
      </w:r>
      <w:r w:rsidR="00BD2D41" w:rsidRPr="009A2274">
        <w:rPr>
          <w:rFonts w:ascii="Arial Narrow" w:eastAsia="Arial Narrow" w:hAnsi="Arial Narrow" w:cs="Arial Narrow"/>
          <w:color w:val="000000"/>
        </w:rPr>
        <w:t xml:space="preserve">Network Rail </w:t>
      </w:r>
      <w:r w:rsidR="009201F8" w:rsidRPr="009A2274">
        <w:rPr>
          <w:rFonts w:ascii="Arial Narrow" w:eastAsia="Arial Narrow" w:hAnsi="Arial Narrow" w:cs="Arial Narrow"/>
          <w:color w:val="000000"/>
        </w:rPr>
        <w:t xml:space="preserve">to continue to </w:t>
      </w:r>
      <w:r w:rsidR="00BD2D41" w:rsidRPr="009A2274">
        <w:rPr>
          <w:rFonts w:ascii="Arial Narrow" w:eastAsia="Arial Narrow" w:hAnsi="Arial Narrow" w:cs="Arial Narrow"/>
          <w:color w:val="000000"/>
        </w:rPr>
        <w:t xml:space="preserve">work collaboratively with Freightliner to </w:t>
      </w:r>
      <w:r w:rsidR="009201F8" w:rsidRPr="009A2274">
        <w:rPr>
          <w:rFonts w:ascii="Arial Narrow" w:eastAsia="Arial Narrow" w:hAnsi="Arial Narrow" w:cs="Arial Narrow"/>
          <w:color w:val="000000"/>
        </w:rPr>
        <w:t>resolve an</w:t>
      </w:r>
      <w:r w:rsidR="00926D13" w:rsidRPr="009A2274">
        <w:rPr>
          <w:rFonts w:ascii="Arial Narrow" w:eastAsia="Arial Narrow" w:hAnsi="Arial Narrow" w:cs="Arial Narrow"/>
          <w:color w:val="000000"/>
        </w:rPr>
        <w:t>y</w:t>
      </w:r>
      <w:r w:rsidR="009201F8" w:rsidRPr="009A2274">
        <w:rPr>
          <w:rFonts w:ascii="Arial Narrow" w:eastAsia="Arial Narrow" w:hAnsi="Arial Narrow" w:cs="Arial Narrow"/>
          <w:color w:val="000000"/>
        </w:rPr>
        <w:t xml:space="preserve"> further issues</w:t>
      </w:r>
      <w:r w:rsidR="00926D13" w:rsidRPr="009A2274">
        <w:rPr>
          <w:rFonts w:ascii="Arial Narrow" w:eastAsia="Arial Narrow" w:hAnsi="Arial Narrow" w:cs="Arial Narrow"/>
          <w:color w:val="000000"/>
        </w:rPr>
        <w:t xml:space="preserve"> raised by </w:t>
      </w:r>
      <w:r w:rsidR="00B21AA0" w:rsidRPr="009A2274">
        <w:rPr>
          <w:rFonts w:ascii="Arial Narrow" w:eastAsia="Arial Narrow" w:hAnsi="Arial Narrow" w:cs="Arial Narrow"/>
          <w:color w:val="000000"/>
        </w:rPr>
        <w:t>Freightliners</w:t>
      </w:r>
      <w:r w:rsidR="00926D13" w:rsidRPr="009A2274">
        <w:rPr>
          <w:rFonts w:ascii="Arial Narrow" w:eastAsia="Arial Narrow" w:hAnsi="Arial Narrow" w:cs="Arial Narrow"/>
          <w:color w:val="000000"/>
        </w:rPr>
        <w:t xml:space="preserve"> May 23 PDNS</w:t>
      </w:r>
      <w:r w:rsidR="009201F8" w:rsidRPr="009A2274">
        <w:rPr>
          <w:rFonts w:ascii="Arial Narrow" w:eastAsia="Arial Narrow" w:hAnsi="Arial Narrow" w:cs="Arial Narrow"/>
          <w:color w:val="000000"/>
        </w:rPr>
        <w:t xml:space="preserve"> during the validation process. </w:t>
      </w:r>
    </w:p>
    <w:p w14:paraId="556C11D0" w14:textId="77777777" w:rsidR="00B30243" w:rsidRPr="00B30243" w:rsidRDefault="00B30243" w:rsidP="00B30243">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
          <w:color w:val="000000"/>
        </w:rPr>
      </w:pPr>
    </w:p>
    <w:p w14:paraId="0F40C86F" w14:textId="77777777" w:rsidR="00B30243" w:rsidRPr="00B30243" w:rsidRDefault="00B30243" w:rsidP="00B30243">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
          <w:color w:val="000000"/>
        </w:rPr>
      </w:pPr>
    </w:p>
    <w:p w14:paraId="004D39C7" w14:textId="2DF4467C" w:rsidR="002E652B" w:rsidRPr="00EE1054" w:rsidRDefault="002963A5" w:rsidP="00EE1054">
      <w:pPr>
        <w:numPr>
          <w:ilvl w:val="0"/>
          <w:numId w:val="11"/>
        </w:numPr>
        <w:pBdr>
          <w:top w:val="nil"/>
          <w:left w:val="nil"/>
          <w:bottom w:val="nil"/>
          <w:right w:val="nil"/>
          <w:between w:val="nil"/>
        </w:pBdr>
        <w:spacing w:after="220" w:line="360" w:lineRule="auto"/>
        <w:ind w:left="0" w:hanging="2"/>
        <w:jc w:val="both"/>
        <w:rPr>
          <w:rFonts w:ascii="Arial Narrow" w:eastAsia="Arial Narrow" w:hAnsi="Arial Narrow" w:cs="Arial Narrow"/>
          <w:b/>
          <w:color w:val="000000"/>
        </w:rPr>
      </w:pPr>
      <w:r w:rsidRPr="00EE1054">
        <w:rPr>
          <w:rFonts w:ascii="Arial Narrow" w:eastAsia="Arial Narrow" w:hAnsi="Arial Narrow" w:cs="Arial Narrow"/>
          <w:b/>
          <w:smallCaps/>
          <w:color w:val="000000"/>
        </w:rPr>
        <w:lastRenderedPageBreak/>
        <w:t>APPENDICES</w:t>
      </w:r>
    </w:p>
    <w:p w14:paraId="7EBDE944" w14:textId="352F3078" w:rsidR="002E652B" w:rsidRPr="009A2274" w:rsidRDefault="00B12BD9" w:rsidP="00F61BC1">
      <w:pPr>
        <w:pBdr>
          <w:top w:val="nil"/>
          <w:left w:val="nil"/>
          <w:bottom w:val="nil"/>
          <w:right w:val="nil"/>
          <w:between w:val="nil"/>
        </w:pBdr>
        <w:spacing w:after="220" w:line="360" w:lineRule="auto"/>
        <w:ind w:left="0" w:hanging="2"/>
        <w:jc w:val="both"/>
        <w:rPr>
          <w:rFonts w:ascii="Arial Narrow" w:hAnsi="Arial Narrow"/>
        </w:rPr>
      </w:pPr>
      <w:r w:rsidRPr="009A2274">
        <w:rPr>
          <w:rFonts w:ascii="Arial Narrow" w:hAnsi="Arial Narrow"/>
        </w:rPr>
        <w:t>The following are contained in the appendices at the end of the document</w:t>
      </w:r>
    </w:p>
    <w:p w14:paraId="5B2D6256" w14:textId="49447785" w:rsidR="006A1F12" w:rsidRPr="009A2274" w:rsidRDefault="008514E3" w:rsidP="00F61BC1">
      <w:pPr>
        <w:pBdr>
          <w:top w:val="nil"/>
          <w:left w:val="nil"/>
          <w:bottom w:val="nil"/>
          <w:right w:val="nil"/>
          <w:between w:val="nil"/>
        </w:pBdr>
        <w:spacing w:after="220" w:line="360" w:lineRule="auto"/>
        <w:ind w:left="0" w:hanging="2"/>
        <w:jc w:val="both"/>
        <w:rPr>
          <w:rFonts w:ascii="Arial Narrow" w:hAnsi="Arial Narrow"/>
        </w:rPr>
      </w:pPr>
      <w:r w:rsidRPr="009A2274">
        <w:rPr>
          <w:rFonts w:ascii="Arial Narrow" w:hAnsi="Arial Narrow"/>
        </w:rPr>
        <w:t>Appendix 1</w:t>
      </w:r>
      <w:r w:rsidR="0016732F" w:rsidRPr="009A2274">
        <w:rPr>
          <w:rFonts w:ascii="Arial Narrow" w:hAnsi="Arial Narrow"/>
        </w:rPr>
        <w:t xml:space="preserve"> - </w:t>
      </w:r>
      <w:r w:rsidRPr="009A2274">
        <w:rPr>
          <w:rFonts w:ascii="Arial Narrow" w:hAnsi="Arial Narrow"/>
        </w:rPr>
        <w:t xml:space="preserve">Timeline of events </w:t>
      </w:r>
      <w:r w:rsidR="0007115D" w:rsidRPr="009A2274">
        <w:rPr>
          <w:rFonts w:ascii="Arial Narrow" w:hAnsi="Arial Narrow"/>
        </w:rPr>
        <w:t xml:space="preserve">for </w:t>
      </w:r>
      <w:r w:rsidR="007C28E9" w:rsidRPr="009A2274">
        <w:rPr>
          <w:rFonts w:ascii="Arial Narrow" w:hAnsi="Arial Narrow"/>
        </w:rPr>
        <w:t>Network Rails adherence to Network Code</w:t>
      </w:r>
      <w:r w:rsidR="00AC247D" w:rsidRPr="009A2274">
        <w:rPr>
          <w:rFonts w:ascii="Arial Narrow" w:hAnsi="Arial Narrow"/>
        </w:rPr>
        <w:t xml:space="preserve"> Part D</w:t>
      </w:r>
      <w:r w:rsidR="006A1F12" w:rsidRPr="009A2274">
        <w:rPr>
          <w:rFonts w:ascii="Arial Narrow" w:hAnsi="Arial Narrow"/>
        </w:rPr>
        <w:t xml:space="preserve"> 2.2</w:t>
      </w:r>
    </w:p>
    <w:p w14:paraId="328A1A9D" w14:textId="7DBA5CAD" w:rsidR="00C01381" w:rsidRPr="00B30243" w:rsidRDefault="006A1F12" w:rsidP="00B30243">
      <w:pPr>
        <w:spacing w:after="220" w:line="360" w:lineRule="auto"/>
        <w:ind w:left="0" w:hanging="2"/>
        <w:jc w:val="both"/>
        <w:rPr>
          <w:rFonts w:ascii="Arial Narrow" w:hAnsi="Arial Narrow"/>
          <w:b/>
          <w:bCs/>
          <w:i/>
          <w:iCs/>
        </w:rPr>
      </w:pPr>
      <w:r w:rsidRPr="009A2274">
        <w:rPr>
          <w:rFonts w:ascii="Arial Narrow" w:hAnsi="Arial Narrow"/>
        </w:rPr>
        <w:t xml:space="preserve">Appendix </w:t>
      </w:r>
      <w:r w:rsidR="00312868" w:rsidRPr="009A2274">
        <w:rPr>
          <w:rFonts w:ascii="Arial Narrow" w:hAnsi="Arial Narrow"/>
        </w:rPr>
        <w:t>2</w:t>
      </w:r>
      <w:r w:rsidRPr="009A2274">
        <w:rPr>
          <w:rFonts w:ascii="Arial Narrow" w:hAnsi="Arial Narrow"/>
        </w:rPr>
        <w:t xml:space="preserve"> </w:t>
      </w:r>
      <w:r w:rsidR="00312868" w:rsidRPr="009A2274">
        <w:rPr>
          <w:rFonts w:ascii="Arial Narrow" w:hAnsi="Arial Narrow"/>
        </w:rPr>
        <w:t xml:space="preserve">- </w:t>
      </w:r>
      <w:r w:rsidR="009E3B6F" w:rsidRPr="009A2274">
        <w:rPr>
          <w:rFonts w:ascii="Arial Narrow" w:hAnsi="Arial Narrow"/>
        </w:rPr>
        <w:t>V4 5.2 of TT planning rules EA1560 Headways</w:t>
      </w:r>
    </w:p>
    <w:p w14:paraId="3F935E15" w14:textId="4174E010" w:rsidR="00C95659" w:rsidRDefault="00C01381" w:rsidP="00B30243">
      <w:pPr>
        <w:spacing w:after="220" w:line="360" w:lineRule="auto"/>
        <w:ind w:left="0" w:hanging="2"/>
        <w:jc w:val="both"/>
        <w:rPr>
          <w:rFonts w:ascii="Arial Narrow" w:hAnsi="Arial Narrow"/>
          <w:b/>
          <w:bCs/>
          <w:i/>
          <w:iCs/>
        </w:rPr>
      </w:pPr>
      <w:r w:rsidRPr="009A2274">
        <w:rPr>
          <w:rFonts w:ascii="Arial Narrow" w:hAnsi="Arial Narrow"/>
        </w:rPr>
        <w:t xml:space="preserve">Appendix </w:t>
      </w:r>
      <w:r w:rsidR="00A83BD6" w:rsidRPr="009A2274">
        <w:rPr>
          <w:rFonts w:ascii="Arial Narrow" w:hAnsi="Arial Narrow"/>
        </w:rPr>
        <w:t>3</w:t>
      </w:r>
      <w:r w:rsidR="0081006A" w:rsidRPr="009A2274">
        <w:rPr>
          <w:rFonts w:ascii="Arial Narrow" w:hAnsi="Arial Narrow"/>
        </w:rPr>
        <w:t xml:space="preserve"> - </w:t>
      </w:r>
      <w:r w:rsidR="00312868" w:rsidRPr="009A2274">
        <w:rPr>
          <w:rFonts w:ascii="Arial Narrow" w:hAnsi="Arial Narrow"/>
        </w:rPr>
        <w:t>Extract from TPR forum with Freightliner in attendance confirming TPR’s are fine</w:t>
      </w:r>
      <w:r w:rsidR="00312868" w:rsidRPr="009A2274">
        <w:rPr>
          <w:rFonts w:ascii="Arial Narrow" w:hAnsi="Arial Narrow"/>
          <w:b/>
          <w:bCs/>
          <w:i/>
          <w:iCs/>
        </w:rPr>
        <w:t xml:space="preserve">. </w:t>
      </w:r>
    </w:p>
    <w:p w14:paraId="03CBE928" w14:textId="655CCF73" w:rsidR="007234C8" w:rsidRDefault="00C95659" w:rsidP="00B30243">
      <w:pPr>
        <w:spacing w:after="220" w:line="360" w:lineRule="auto"/>
        <w:ind w:left="0" w:hanging="2"/>
        <w:jc w:val="both"/>
        <w:rPr>
          <w:rFonts w:ascii="Arial Narrow" w:hAnsi="Arial Narrow"/>
        </w:rPr>
      </w:pPr>
      <w:r w:rsidRPr="00C95659">
        <w:rPr>
          <w:rFonts w:ascii="Arial Narrow" w:hAnsi="Arial Narrow"/>
        </w:rPr>
        <w:t>Appendix 4  -  Quality Assurance Output</w:t>
      </w:r>
    </w:p>
    <w:p w14:paraId="6E08C8FC" w14:textId="78AC5F0E" w:rsidR="00CB1872" w:rsidRPr="00B30243" w:rsidRDefault="007234C8" w:rsidP="00B30243">
      <w:pPr>
        <w:spacing w:after="220" w:line="360" w:lineRule="auto"/>
        <w:ind w:left="0" w:hanging="2"/>
        <w:jc w:val="both"/>
        <w:rPr>
          <w:rFonts w:ascii="Arial Narrow" w:hAnsi="Arial Narrow"/>
        </w:rPr>
      </w:pPr>
      <w:r>
        <w:rPr>
          <w:rFonts w:ascii="Arial Narrow" w:hAnsi="Arial Narrow"/>
        </w:rPr>
        <w:t>Appendix 5 – National TPRs 1.6 – Calculation Junction Margins</w:t>
      </w:r>
    </w:p>
    <w:p w14:paraId="6582169D" w14:textId="058B6BEA" w:rsidR="00CB1872" w:rsidRPr="009A2274" w:rsidRDefault="00CB1872" w:rsidP="006F0E6D">
      <w:pPr>
        <w:ind w:left="0" w:hanging="2"/>
        <w:jc w:val="both"/>
        <w:rPr>
          <w:rFonts w:ascii="Arial Narrow" w:hAnsi="Arial Narrow"/>
          <w:b/>
          <w:bCs/>
          <w:i/>
          <w:iCs/>
        </w:rPr>
      </w:pPr>
    </w:p>
    <w:p w14:paraId="6E6343EC" w14:textId="68071755" w:rsidR="00B12BD9" w:rsidRPr="009A2274" w:rsidRDefault="00B12BD9"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56AAD6A7" w14:textId="3AC79CE5" w:rsidR="002E652B" w:rsidRPr="009A2274" w:rsidRDefault="00980653" w:rsidP="00980653">
      <w:pPr>
        <w:pBdr>
          <w:top w:val="nil"/>
          <w:left w:val="nil"/>
          <w:bottom w:val="nil"/>
          <w:right w:val="nil"/>
          <w:between w:val="nil"/>
        </w:pBdr>
        <w:spacing w:after="120" w:line="360" w:lineRule="auto"/>
        <w:ind w:leftChars="0" w:left="0" w:firstLineChars="0" w:firstLine="0"/>
        <w:jc w:val="both"/>
        <w:rPr>
          <w:rFonts w:ascii="Arial Narrow" w:eastAsia="Arial Narrow" w:hAnsi="Arial Narrow" w:cs="Arial Narrow"/>
          <w:b/>
          <w:smallCaps/>
          <w:color w:val="000000"/>
        </w:rPr>
      </w:pPr>
      <w:r>
        <w:rPr>
          <w:rFonts w:ascii="Arial Narrow" w:eastAsia="Arial Narrow" w:hAnsi="Arial Narrow" w:cs="Arial Narrow"/>
          <w:b/>
          <w:smallCaps/>
          <w:color w:val="000000"/>
        </w:rPr>
        <w:t>7</w:t>
      </w:r>
      <w:r w:rsidR="006C6183">
        <w:rPr>
          <w:rFonts w:ascii="Arial Narrow" w:eastAsia="Arial Narrow" w:hAnsi="Arial Narrow" w:cs="Arial Narrow"/>
          <w:b/>
          <w:smallCaps/>
          <w:color w:val="000000"/>
        </w:rPr>
        <w:tab/>
      </w:r>
      <w:r w:rsidR="002963A5" w:rsidRPr="009A2274">
        <w:rPr>
          <w:rFonts w:ascii="Arial Narrow" w:eastAsia="Arial Narrow" w:hAnsi="Arial Narrow" w:cs="Arial Narrow"/>
          <w:b/>
          <w:smallCaps/>
          <w:color w:val="000000"/>
        </w:rPr>
        <w:t>SIGNATURE</w:t>
      </w:r>
    </w:p>
    <w:tbl>
      <w:tblPr>
        <w:tblStyle w:val="a"/>
        <w:tblW w:w="4146" w:type="dxa"/>
        <w:tblLayout w:type="fixed"/>
        <w:tblLook w:val="0000" w:firstRow="0" w:lastRow="0" w:firstColumn="0" w:lastColumn="0" w:noHBand="0" w:noVBand="0"/>
      </w:tblPr>
      <w:tblGrid>
        <w:gridCol w:w="4146"/>
      </w:tblGrid>
      <w:tr w:rsidR="002E652B" w:rsidRPr="009A2274" w14:paraId="451F0B52" w14:textId="77777777">
        <w:tc>
          <w:tcPr>
            <w:tcW w:w="4146" w:type="dxa"/>
          </w:tcPr>
          <w:p w14:paraId="72F9B5BB"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For and on behalf of</w:t>
            </w:r>
          </w:p>
          <w:p w14:paraId="70BDCACE" w14:textId="4CF1D608"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i/>
              </w:rPr>
              <w:t>Network Rail Infrastructure Limited</w:t>
            </w:r>
          </w:p>
          <w:p w14:paraId="3C1A350D"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___________________________________</w:t>
            </w:r>
          </w:p>
          <w:p w14:paraId="54720312"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Signed</w:t>
            </w:r>
          </w:p>
          <w:p w14:paraId="34ECB117" w14:textId="78CA78DB" w:rsidR="002E652B" w:rsidRPr="009A2274" w:rsidRDefault="003F0EA4" w:rsidP="006F0E6D">
            <w:pPr>
              <w:ind w:left="0" w:hanging="2"/>
              <w:jc w:val="both"/>
              <w:rPr>
                <w:rFonts w:ascii="Arial Narrow" w:eastAsia="Arial Narrow" w:hAnsi="Arial Narrow" w:cs="Arial Narrow"/>
              </w:rPr>
            </w:pPr>
            <w:r w:rsidRPr="009A2274">
              <w:rPr>
                <w:rFonts w:ascii="Arial Narrow" w:eastAsia="Arial Narrow" w:hAnsi="Arial Narrow" w:cs="Arial Narrow"/>
                <w:noProof/>
              </w:rPr>
              <mc:AlternateContent>
                <mc:Choice Requires="wpi">
                  <w:drawing>
                    <wp:anchor distT="0" distB="0" distL="114300" distR="114300" simplePos="0" relativeHeight="251662336" behindDoc="0" locked="0" layoutInCell="1" allowOverlap="1" wp14:anchorId="4C9E3840" wp14:editId="10BBCDFF">
                      <wp:simplePos x="0" y="0"/>
                      <wp:positionH relativeFrom="column">
                        <wp:posOffset>-18415</wp:posOffset>
                      </wp:positionH>
                      <wp:positionV relativeFrom="paragraph">
                        <wp:posOffset>-142240</wp:posOffset>
                      </wp:positionV>
                      <wp:extent cx="1813815" cy="492840"/>
                      <wp:effectExtent l="38100" t="38100" r="15240" b="40640"/>
                      <wp:wrapNone/>
                      <wp:docPr id="14" name="Ink 14"/>
                      <wp:cNvGraphicFramePr/>
                      <a:graphic xmlns:a="http://schemas.openxmlformats.org/drawingml/2006/main">
                        <a:graphicData uri="http://schemas.microsoft.com/office/word/2010/wordprocessingInk">
                          <w14:contentPart bwMode="auto" r:id="rId8">
                            <w14:nvContentPartPr>
                              <w14:cNvContentPartPr/>
                            </w14:nvContentPartPr>
                            <w14:xfrm>
                              <a:off x="0" y="0"/>
                              <a:ext cx="1813815" cy="492840"/>
                            </w14:xfrm>
                          </w14:contentPart>
                        </a:graphicData>
                      </a:graphic>
                    </wp:anchor>
                  </w:drawing>
                </mc:Choice>
                <mc:Fallback>
                  <w:pict>
                    <v:shapetype w14:anchorId="491F0A7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margin-left:-2.15pt;margin-top:-11.9pt;width:144.2pt;height:40.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">
                      <v:imagedata r:id="rId9" o:title=""/>
                    </v:shape>
                  </w:pict>
                </mc:Fallback>
              </mc:AlternateContent>
            </w:r>
          </w:p>
          <w:p w14:paraId="77529A3E" w14:textId="35FE5332"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w:t>
            </w:r>
          </w:p>
          <w:p w14:paraId="36F42307" w14:textId="77777777" w:rsidR="002E652B" w:rsidRPr="009A2274" w:rsidRDefault="002963A5" w:rsidP="006F0E6D">
            <w:pPr>
              <w:pBdr>
                <w:top w:val="nil"/>
                <w:left w:val="nil"/>
                <w:bottom w:val="nil"/>
                <w:right w:val="nil"/>
                <w:between w:val="nil"/>
              </w:pBdr>
              <w:tabs>
                <w:tab w:val="center" w:pos="4153"/>
                <w:tab w:val="right" w:pos="8306"/>
              </w:tabs>
              <w:spacing w:line="24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Print Name</w:t>
            </w:r>
          </w:p>
          <w:p w14:paraId="4EF0899A" w14:textId="77777777" w:rsidR="002E652B" w:rsidRPr="009A2274" w:rsidRDefault="002E652B" w:rsidP="006F0E6D">
            <w:pPr>
              <w:ind w:left="0" w:hanging="2"/>
              <w:jc w:val="both"/>
              <w:rPr>
                <w:rFonts w:ascii="Arial Narrow" w:eastAsia="Arial Narrow" w:hAnsi="Arial Narrow" w:cs="Arial Narrow"/>
              </w:rPr>
            </w:pPr>
          </w:p>
          <w:p w14:paraId="7CDBAC69" w14:textId="44F4DFC9" w:rsidR="002E652B" w:rsidRPr="009A2274" w:rsidRDefault="00DB0527" w:rsidP="006F0E6D">
            <w:pPr>
              <w:ind w:left="0" w:hanging="2"/>
              <w:jc w:val="both"/>
              <w:rPr>
                <w:rFonts w:ascii="Arial Narrow" w:eastAsia="Arial Narrow" w:hAnsi="Arial Narrow" w:cs="Arial Narrow"/>
              </w:rPr>
            </w:pPr>
            <w:r w:rsidRPr="009A2274">
              <w:rPr>
                <w:rFonts w:ascii="Arial Narrow" w:eastAsia="Arial Narrow" w:hAnsi="Arial Narrow" w:cs="Arial Narrow"/>
              </w:rPr>
              <w:t>Michael</w:t>
            </w:r>
            <w:r w:rsidR="0085382B" w:rsidRPr="009A2274">
              <w:rPr>
                <w:rFonts w:ascii="Arial Narrow" w:eastAsia="Arial Narrow" w:hAnsi="Arial Narrow" w:cs="Arial Narrow"/>
              </w:rPr>
              <w:t xml:space="preserve">Davis </w:t>
            </w:r>
            <w:r w:rsidR="002963A5" w:rsidRPr="009A2274">
              <w:rPr>
                <w:rFonts w:ascii="Arial Narrow" w:eastAsia="Arial Narrow" w:hAnsi="Arial Narrow" w:cs="Arial Narrow"/>
              </w:rPr>
              <w:t>_____________________________</w:t>
            </w:r>
          </w:p>
          <w:p w14:paraId="127245B0"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Position</w:t>
            </w:r>
          </w:p>
          <w:p w14:paraId="44E8290F" w14:textId="294C8098" w:rsidR="002E652B" w:rsidRPr="009A2274" w:rsidRDefault="0085382B" w:rsidP="006F0E6D">
            <w:pPr>
              <w:pBdr>
                <w:top w:val="nil"/>
                <w:left w:val="nil"/>
                <w:bottom w:val="nil"/>
                <w:right w:val="nil"/>
                <w:between w:val="nil"/>
              </w:pBdr>
              <w:tabs>
                <w:tab w:val="center" w:pos="4153"/>
                <w:tab w:val="right" w:pos="8306"/>
              </w:tabs>
              <w:spacing w:line="24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 xml:space="preserve">Timetable </w:t>
            </w:r>
            <w:r w:rsidR="003749BB" w:rsidRPr="009A2274">
              <w:rPr>
                <w:rFonts w:ascii="Arial Narrow" w:eastAsia="Arial Narrow" w:hAnsi="Arial Narrow" w:cs="Arial Narrow"/>
                <w:color w:val="000000"/>
              </w:rPr>
              <w:t>P</w:t>
            </w:r>
            <w:r w:rsidRPr="009A2274">
              <w:rPr>
                <w:rFonts w:ascii="Arial Narrow" w:eastAsia="Arial Narrow" w:hAnsi="Arial Narrow" w:cs="Arial Narrow"/>
                <w:color w:val="000000"/>
              </w:rPr>
              <w:t xml:space="preserve">roduction </w:t>
            </w:r>
            <w:r w:rsidR="003749BB" w:rsidRPr="009A2274">
              <w:rPr>
                <w:rFonts w:ascii="Arial Narrow" w:eastAsia="Arial Narrow" w:hAnsi="Arial Narrow" w:cs="Arial Narrow"/>
                <w:color w:val="000000"/>
              </w:rPr>
              <w:t>M</w:t>
            </w:r>
            <w:r w:rsidRPr="009A2274">
              <w:rPr>
                <w:rFonts w:ascii="Arial Narrow" w:eastAsia="Arial Narrow" w:hAnsi="Arial Narrow" w:cs="Arial Narrow"/>
                <w:color w:val="000000"/>
              </w:rPr>
              <w:t>anager</w:t>
            </w:r>
          </w:p>
          <w:p w14:paraId="197C002A"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___________________________________</w:t>
            </w:r>
          </w:p>
        </w:tc>
      </w:tr>
    </w:tbl>
    <w:p w14:paraId="53022E3E" w14:textId="77777777" w:rsidR="002E652B" w:rsidRPr="009A2274" w:rsidRDefault="002E652B" w:rsidP="006F0E6D">
      <w:pPr>
        <w:tabs>
          <w:tab w:val="left" w:pos="4500"/>
        </w:tabs>
        <w:spacing w:after="120" w:line="360" w:lineRule="auto"/>
        <w:ind w:left="0" w:hanging="2"/>
        <w:jc w:val="both"/>
        <w:rPr>
          <w:rFonts w:ascii="Arial Narrow" w:eastAsia="Arial Narrow" w:hAnsi="Arial Narrow" w:cs="Arial Narrow"/>
        </w:rPr>
      </w:pPr>
    </w:p>
    <w:p w14:paraId="15B4D81E" w14:textId="77777777" w:rsidR="002E652B" w:rsidRPr="009A2274" w:rsidRDefault="002E652B" w:rsidP="006F0E6D">
      <w:pPr>
        <w:spacing w:after="120" w:line="360" w:lineRule="auto"/>
        <w:ind w:left="0" w:hanging="2"/>
        <w:jc w:val="both"/>
        <w:rPr>
          <w:rFonts w:ascii="Arial Narrow" w:eastAsia="Arial Narrow" w:hAnsi="Arial Narrow" w:cs="Arial Narrow"/>
        </w:rPr>
      </w:pPr>
    </w:p>
    <w:p w14:paraId="3A8BC287" w14:textId="702C9E72" w:rsidR="002E652B" w:rsidRPr="009A2274" w:rsidRDefault="002963A5" w:rsidP="004A01B4">
      <w:pPr>
        <w:pBdr>
          <w:top w:val="nil"/>
          <w:left w:val="nil"/>
          <w:bottom w:val="nil"/>
          <w:right w:val="nil"/>
          <w:between w:val="nil"/>
        </w:pBdr>
        <w:spacing w:after="120" w:line="360" w:lineRule="auto"/>
        <w:ind w:leftChars="0" w:left="0" w:firstLineChars="0" w:firstLine="0"/>
        <w:jc w:val="both"/>
        <w:rPr>
          <w:rFonts w:ascii="Arial Narrow" w:eastAsia="Arial Narrow" w:hAnsi="Arial Narrow" w:cs="Arial Narrow"/>
          <w:b/>
          <w:color w:val="000000"/>
        </w:rPr>
      </w:pPr>
      <w:r w:rsidRPr="009A2274">
        <w:rPr>
          <w:rFonts w:ascii="Arial Narrow" w:eastAsia="Arial Narrow" w:hAnsi="Arial Narrow" w:cs="Arial Narrow"/>
          <w:b/>
          <w:color w:val="000000"/>
        </w:rPr>
        <w:t>The Appendices</w:t>
      </w:r>
    </w:p>
    <w:p w14:paraId="49C13A6C" w14:textId="74131228" w:rsidR="00AC1031" w:rsidRPr="004A01B4" w:rsidRDefault="00AC1031" w:rsidP="004A01B4">
      <w:pPr>
        <w:pStyle w:val="BodyText"/>
        <w:spacing w:after="120" w:line="360" w:lineRule="auto"/>
        <w:ind w:left="0" w:hanging="2"/>
        <w:rPr>
          <w:bCs/>
          <w:i w:val="0"/>
          <w:iCs w:val="0"/>
          <w:sz w:val="24"/>
        </w:rPr>
      </w:pPr>
      <w:r w:rsidRPr="009A2274">
        <w:rPr>
          <w:bCs/>
          <w:i w:val="0"/>
          <w:iCs w:val="0"/>
          <w:sz w:val="24"/>
        </w:rPr>
        <w:t>Following attachments are provided with this document</w:t>
      </w:r>
      <w:r w:rsidR="00221D10" w:rsidRPr="009A2274">
        <w:rPr>
          <w:bCs/>
          <w:i w:val="0"/>
          <w:iCs w:val="0"/>
          <w:position w:val="0"/>
          <w:sz w:val="24"/>
        </w:rPr>
        <w:t>TTP 2089 Appendices 1</w:t>
      </w:r>
      <w:r w:rsidR="00426D74" w:rsidRPr="009A2274">
        <w:rPr>
          <w:bCs/>
          <w:i w:val="0"/>
          <w:iCs w:val="0"/>
          <w:position w:val="0"/>
          <w:sz w:val="24"/>
        </w:rPr>
        <w:t>-</w:t>
      </w:r>
      <w:r w:rsidR="00CA7973">
        <w:rPr>
          <w:bCs/>
          <w:i w:val="0"/>
          <w:iCs w:val="0"/>
          <w:position w:val="0"/>
          <w:sz w:val="24"/>
        </w:rPr>
        <w:t>5</w:t>
      </w:r>
      <w:r w:rsidR="001056A2">
        <w:rPr>
          <w:bCs/>
          <w:i w:val="0"/>
          <w:iCs w:val="0"/>
          <w:position w:val="0"/>
          <w:sz w:val="24"/>
        </w:rPr>
        <w:t xml:space="preserve"> attached separately. </w:t>
      </w:r>
    </w:p>
    <w:sectPr w:rsidR="00AC1031" w:rsidRPr="004A01B4">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6223F" w14:textId="77777777" w:rsidR="008E1EBE" w:rsidRDefault="008E1EBE">
      <w:pPr>
        <w:spacing w:line="240" w:lineRule="auto"/>
        <w:ind w:left="0" w:hanging="2"/>
      </w:pPr>
      <w:r>
        <w:separator/>
      </w:r>
    </w:p>
  </w:endnote>
  <w:endnote w:type="continuationSeparator" w:id="0">
    <w:p w14:paraId="7DE1887D" w14:textId="77777777" w:rsidR="008E1EBE" w:rsidRDefault="008E1EB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7B42" w14:textId="77777777" w:rsidR="002963A5" w:rsidRDefault="002963A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3EA4" w14:textId="77777777" w:rsidR="002E652B" w:rsidRDefault="002963A5">
    <w:pPr>
      <w:pBdr>
        <w:top w:val="nil"/>
        <w:left w:val="nil"/>
        <w:bottom w:val="nil"/>
        <w:right w:val="nil"/>
        <w:between w:val="nil"/>
      </w:pBdr>
      <w:tabs>
        <w:tab w:val="center" w:pos="4153"/>
        <w:tab w:val="right" w:pos="8306"/>
      </w:tabs>
      <w:spacing w:line="240" w:lineRule="auto"/>
      <w:ind w:left="0" w:hanging="2"/>
      <w:jc w:val="right"/>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b/>
    </w:r>
    <w:r>
      <w:rPr>
        <w:rFonts w:ascii="Arial Narrow" w:eastAsia="Arial Narrow" w:hAnsi="Arial Narrow" w:cs="Arial Narrow"/>
        <w:color w:val="000000"/>
        <w:sz w:val="16"/>
        <w:szCs w:val="16"/>
      </w:rPr>
      <w:fldChar w:fldCharType="begin"/>
    </w:r>
    <w:r>
      <w:rPr>
        <w:rFonts w:ascii="Arial Narrow" w:eastAsia="Arial Narrow" w:hAnsi="Arial Narrow" w:cs="Arial Narrow"/>
        <w:color w:val="000000"/>
        <w:sz w:val="16"/>
        <w:szCs w:val="16"/>
      </w:rPr>
      <w:instrText>PAGE</w:instrText>
    </w:r>
    <w:r>
      <w:rPr>
        <w:rFonts w:ascii="Arial Narrow" w:eastAsia="Arial Narrow" w:hAnsi="Arial Narrow" w:cs="Arial Narrow"/>
        <w:color w:val="000000"/>
        <w:sz w:val="16"/>
        <w:szCs w:val="16"/>
      </w:rPr>
      <w:fldChar w:fldCharType="separate"/>
    </w:r>
    <w:r>
      <w:rPr>
        <w:rFonts w:ascii="Arial Narrow" w:eastAsia="Arial Narrow" w:hAnsi="Arial Narrow" w:cs="Arial Narrow"/>
        <w:noProof/>
        <w:color w:val="000000"/>
        <w:sz w:val="16"/>
        <w:szCs w:val="16"/>
      </w:rPr>
      <w:t>1</w:t>
    </w:r>
    <w:r>
      <w:rPr>
        <w:rFonts w:ascii="Arial Narrow" w:eastAsia="Arial Narrow" w:hAnsi="Arial Narrow" w:cs="Arial Narrow"/>
        <w:color w:val="000000"/>
        <w:sz w:val="16"/>
        <w:szCs w:val="16"/>
      </w:rPr>
      <w:fldChar w:fldCharType="end"/>
    </w:r>
    <w:r>
      <w:rPr>
        <w:rFonts w:ascii="Arial Narrow" w:eastAsia="Arial Narrow" w:hAnsi="Arial Narrow" w:cs="Arial Narrow"/>
        <w:color w:val="000000"/>
        <w:sz w:val="16"/>
        <w:szCs w:val="16"/>
      </w:rPr>
      <w:t xml:space="preserve"> of </w:t>
    </w:r>
    <w:r>
      <w:rPr>
        <w:rFonts w:ascii="Arial Narrow" w:eastAsia="Arial Narrow" w:hAnsi="Arial Narrow" w:cs="Arial Narrow"/>
        <w:color w:val="000000"/>
        <w:sz w:val="16"/>
        <w:szCs w:val="16"/>
      </w:rPr>
      <w:fldChar w:fldCharType="begin"/>
    </w:r>
    <w:r>
      <w:rPr>
        <w:rFonts w:ascii="Arial Narrow" w:eastAsia="Arial Narrow" w:hAnsi="Arial Narrow" w:cs="Arial Narrow"/>
        <w:color w:val="000000"/>
        <w:sz w:val="16"/>
        <w:szCs w:val="16"/>
      </w:rPr>
      <w:instrText>NUMPAGES</w:instrText>
    </w:r>
    <w:r>
      <w:rPr>
        <w:rFonts w:ascii="Arial Narrow" w:eastAsia="Arial Narrow" w:hAnsi="Arial Narrow" w:cs="Arial Narrow"/>
        <w:color w:val="000000"/>
        <w:sz w:val="16"/>
        <w:szCs w:val="16"/>
      </w:rPr>
      <w:fldChar w:fldCharType="separate"/>
    </w:r>
    <w:r>
      <w:rPr>
        <w:rFonts w:ascii="Arial Narrow" w:eastAsia="Arial Narrow" w:hAnsi="Arial Narrow" w:cs="Arial Narrow"/>
        <w:noProof/>
        <w:color w:val="000000"/>
        <w:sz w:val="16"/>
        <w:szCs w:val="16"/>
      </w:rPr>
      <w:t>2</w:t>
    </w:r>
    <w:r>
      <w:rPr>
        <w:rFonts w:ascii="Arial Narrow" w:eastAsia="Arial Narrow" w:hAnsi="Arial Narrow" w:cs="Arial Narrow"/>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AFC1" w14:textId="77777777" w:rsidR="002963A5" w:rsidRDefault="002963A5">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31E2D" w14:textId="77777777" w:rsidR="008E1EBE" w:rsidRDefault="008E1EBE">
      <w:pPr>
        <w:spacing w:line="240" w:lineRule="auto"/>
        <w:ind w:left="0" w:hanging="2"/>
      </w:pPr>
      <w:r>
        <w:separator/>
      </w:r>
    </w:p>
  </w:footnote>
  <w:footnote w:type="continuationSeparator" w:id="0">
    <w:p w14:paraId="69687C52" w14:textId="77777777" w:rsidR="008E1EBE" w:rsidRDefault="008E1EB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6ACB3" w14:textId="77777777" w:rsidR="002963A5" w:rsidRDefault="002963A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69C3F" w14:textId="27F95050" w:rsidR="002963A5" w:rsidRDefault="002963A5">
    <w:pPr>
      <w:pStyle w:val="Header"/>
      <w:ind w:left="0" w:hanging="2"/>
    </w:pPr>
    <w:r>
      <w:rPr>
        <w:noProof/>
      </w:rPr>
      <mc:AlternateContent>
        <mc:Choice Requires="wps">
          <w:drawing>
            <wp:anchor distT="0" distB="0" distL="114300" distR="114300" simplePos="0" relativeHeight="251659264" behindDoc="0" locked="0" layoutInCell="0" allowOverlap="1" wp14:anchorId="228AD598" wp14:editId="2102BD36">
              <wp:simplePos x="0" y="0"/>
              <wp:positionH relativeFrom="page">
                <wp:posOffset>0</wp:posOffset>
              </wp:positionH>
              <wp:positionV relativeFrom="page">
                <wp:posOffset>190500</wp:posOffset>
              </wp:positionV>
              <wp:extent cx="7560310" cy="273050"/>
              <wp:effectExtent l="0" t="0" r="0" b="12700"/>
              <wp:wrapNone/>
              <wp:docPr id="1" name="MSIPCM8fd647f18f587dcb67ac3c77" descr="{&quot;HashCode&quot;:-128898487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DF6C0D" w14:textId="68F2C772" w:rsidR="002963A5" w:rsidRPr="002963A5" w:rsidRDefault="002963A5" w:rsidP="002963A5">
                          <w:pPr>
                            <w:ind w:left="0" w:hanging="2"/>
                            <w:jc w:val="center"/>
                            <w:rPr>
                              <w:rFonts w:ascii="Calibri" w:hAnsi="Calibri" w:cs="Calibri"/>
                              <w:color w:val="000000"/>
                              <w:sz w:val="20"/>
                            </w:rPr>
                          </w:pPr>
                          <w:r w:rsidRPr="002963A5">
                            <w:rPr>
                              <w:rFonts w:ascii="Calibri" w:hAnsi="Calibri" w:cs="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28AD598" id="_x0000_t202" coordsize="21600,21600" o:spt="202" path="m,l,21600r21600,l21600,xe">
              <v:stroke joinstyle="miter"/>
              <v:path gradientshapeok="t" o:connecttype="rect"/>
            </v:shapetype>
            <v:shape id="MSIPCM8fd647f18f587dcb67ac3c77" o:spid="_x0000_s1026" type="#_x0000_t202" alt="{&quot;HashCode&quot;:-1288984879,&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6I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" o:allowincell="f" filled="f" stroked="f" strokeweight=".5pt">
              <v:textbox inset=",0,,0">
                <w:txbxContent>
                  <w:p w14:paraId="33DF6C0D" w14:textId="68F2C772" w:rsidR="002963A5" w:rsidRPr="002963A5" w:rsidRDefault="002963A5" w:rsidP="002963A5">
                    <w:pPr>
                      <w:ind w:left="0" w:hanging="2"/>
                      <w:jc w:val="center"/>
                      <w:rPr>
                        <w:rFonts w:ascii="Calibri" w:hAnsi="Calibri" w:cs="Calibri"/>
                        <w:color w:val="000000"/>
                        <w:sz w:val="20"/>
                      </w:rPr>
                    </w:pPr>
                    <w:r w:rsidRPr="002963A5">
                      <w:rPr>
                        <w:rFonts w:ascii="Calibri" w:hAnsi="Calibri" w:cs="Calibri"/>
                        <w:color w:val="000000"/>
                        <w:sz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F6AED" w14:textId="77777777" w:rsidR="002963A5" w:rsidRDefault="002963A5">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639B"/>
    <w:multiLevelType w:val="multilevel"/>
    <w:tmpl w:val="F190C2C2"/>
    <w:lvl w:ilvl="0">
      <w:start w:val="1"/>
      <w:numFmt w:val="bullet"/>
      <w:lvlText w:val="●"/>
      <w:lvlJc w:val="left"/>
      <w:pPr>
        <w:ind w:left="1117" w:hanging="360"/>
      </w:pPr>
      <w:rPr>
        <w:rFonts w:ascii="Noto Sans Symbols" w:eastAsia="Noto Sans Symbols" w:hAnsi="Noto Sans Symbols" w:cs="Noto Sans Symbols"/>
        <w:vertAlign w:val="baseline"/>
      </w:rPr>
    </w:lvl>
    <w:lvl w:ilvl="1">
      <w:start w:val="1"/>
      <w:numFmt w:val="bullet"/>
      <w:lvlText w:val="o"/>
      <w:lvlJc w:val="left"/>
      <w:pPr>
        <w:ind w:left="1837" w:hanging="360"/>
      </w:pPr>
      <w:rPr>
        <w:rFonts w:ascii="Courier New" w:eastAsia="Courier New" w:hAnsi="Courier New" w:cs="Courier New"/>
        <w:vertAlign w:val="baseline"/>
      </w:rPr>
    </w:lvl>
    <w:lvl w:ilvl="2">
      <w:start w:val="1"/>
      <w:numFmt w:val="bullet"/>
      <w:lvlText w:val="▪"/>
      <w:lvlJc w:val="left"/>
      <w:pPr>
        <w:ind w:left="2557" w:hanging="360"/>
      </w:pPr>
      <w:rPr>
        <w:rFonts w:ascii="Noto Sans Symbols" w:eastAsia="Noto Sans Symbols" w:hAnsi="Noto Sans Symbols" w:cs="Noto Sans Symbols"/>
        <w:vertAlign w:val="baseline"/>
      </w:rPr>
    </w:lvl>
    <w:lvl w:ilvl="3">
      <w:start w:val="1"/>
      <w:numFmt w:val="bullet"/>
      <w:lvlText w:val="●"/>
      <w:lvlJc w:val="left"/>
      <w:pPr>
        <w:ind w:left="3277" w:hanging="360"/>
      </w:pPr>
      <w:rPr>
        <w:rFonts w:ascii="Noto Sans Symbols" w:eastAsia="Noto Sans Symbols" w:hAnsi="Noto Sans Symbols" w:cs="Noto Sans Symbols"/>
        <w:vertAlign w:val="baseline"/>
      </w:rPr>
    </w:lvl>
    <w:lvl w:ilvl="4">
      <w:start w:val="1"/>
      <w:numFmt w:val="bullet"/>
      <w:lvlText w:val="o"/>
      <w:lvlJc w:val="left"/>
      <w:pPr>
        <w:ind w:left="3997" w:hanging="360"/>
      </w:pPr>
      <w:rPr>
        <w:rFonts w:ascii="Courier New" w:eastAsia="Courier New" w:hAnsi="Courier New" w:cs="Courier New"/>
        <w:vertAlign w:val="baseline"/>
      </w:rPr>
    </w:lvl>
    <w:lvl w:ilvl="5">
      <w:start w:val="1"/>
      <w:numFmt w:val="bullet"/>
      <w:lvlText w:val="▪"/>
      <w:lvlJc w:val="left"/>
      <w:pPr>
        <w:ind w:left="4717" w:hanging="360"/>
      </w:pPr>
      <w:rPr>
        <w:rFonts w:ascii="Noto Sans Symbols" w:eastAsia="Noto Sans Symbols" w:hAnsi="Noto Sans Symbols" w:cs="Noto Sans Symbols"/>
        <w:vertAlign w:val="baseline"/>
      </w:rPr>
    </w:lvl>
    <w:lvl w:ilvl="6">
      <w:start w:val="1"/>
      <w:numFmt w:val="bullet"/>
      <w:lvlText w:val="●"/>
      <w:lvlJc w:val="left"/>
      <w:pPr>
        <w:ind w:left="5437" w:hanging="360"/>
      </w:pPr>
      <w:rPr>
        <w:rFonts w:ascii="Noto Sans Symbols" w:eastAsia="Noto Sans Symbols" w:hAnsi="Noto Sans Symbols" w:cs="Noto Sans Symbols"/>
        <w:vertAlign w:val="baseline"/>
      </w:rPr>
    </w:lvl>
    <w:lvl w:ilvl="7">
      <w:start w:val="1"/>
      <w:numFmt w:val="bullet"/>
      <w:lvlText w:val="o"/>
      <w:lvlJc w:val="left"/>
      <w:pPr>
        <w:ind w:left="6157" w:hanging="360"/>
      </w:pPr>
      <w:rPr>
        <w:rFonts w:ascii="Courier New" w:eastAsia="Courier New" w:hAnsi="Courier New" w:cs="Courier New"/>
        <w:vertAlign w:val="baseline"/>
      </w:rPr>
    </w:lvl>
    <w:lvl w:ilvl="8">
      <w:start w:val="1"/>
      <w:numFmt w:val="bullet"/>
      <w:lvlText w:val="▪"/>
      <w:lvlJc w:val="left"/>
      <w:pPr>
        <w:ind w:left="6877" w:hanging="360"/>
      </w:pPr>
      <w:rPr>
        <w:rFonts w:ascii="Noto Sans Symbols" w:eastAsia="Noto Sans Symbols" w:hAnsi="Noto Sans Symbols" w:cs="Noto Sans Symbols"/>
        <w:vertAlign w:val="baseline"/>
      </w:rPr>
    </w:lvl>
  </w:abstractNum>
  <w:abstractNum w:abstractNumId="1" w15:restartNumberingAfterBreak="0">
    <w:nsid w:val="044D3800"/>
    <w:multiLevelType w:val="hybridMultilevel"/>
    <w:tmpl w:val="CE6CAAF6"/>
    <w:lvl w:ilvl="0" w:tplc="6FE65942">
      <w:start w:val="1"/>
      <w:numFmt w:val="lowerLetter"/>
      <w:lvlText w:val="%1)"/>
      <w:lvlJc w:val="left"/>
      <w:pPr>
        <w:ind w:left="410" w:hanging="360"/>
      </w:pPr>
    </w:lvl>
    <w:lvl w:ilvl="1" w:tplc="08090019">
      <w:start w:val="1"/>
      <w:numFmt w:val="lowerLetter"/>
      <w:lvlText w:val="%2."/>
      <w:lvlJc w:val="left"/>
      <w:pPr>
        <w:ind w:left="1130" w:hanging="360"/>
      </w:pPr>
    </w:lvl>
    <w:lvl w:ilvl="2" w:tplc="0809001B">
      <w:start w:val="1"/>
      <w:numFmt w:val="lowerRoman"/>
      <w:lvlText w:val="%3."/>
      <w:lvlJc w:val="right"/>
      <w:pPr>
        <w:ind w:left="1850" w:hanging="180"/>
      </w:pPr>
    </w:lvl>
    <w:lvl w:ilvl="3" w:tplc="0809000F">
      <w:start w:val="1"/>
      <w:numFmt w:val="decimal"/>
      <w:lvlText w:val="%4."/>
      <w:lvlJc w:val="left"/>
      <w:pPr>
        <w:ind w:left="2570" w:hanging="360"/>
      </w:pPr>
    </w:lvl>
    <w:lvl w:ilvl="4" w:tplc="08090019">
      <w:start w:val="1"/>
      <w:numFmt w:val="lowerLetter"/>
      <w:lvlText w:val="%5."/>
      <w:lvlJc w:val="left"/>
      <w:pPr>
        <w:ind w:left="3290" w:hanging="360"/>
      </w:pPr>
    </w:lvl>
    <w:lvl w:ilvl="5" w:tplc="0809001B">
      <w:start w:val="1"/>
      <w:numFmt w:val="lowerRoman"/>
      <w:lvlText w:val="%6."/>
      <w:lvlJc w:val="right"/>
      <w:pPr>
        <w:ind w:left="4010" w:hanging="180"/>
      </w:pPr>
    </w:lvl>
    <w:lvl w:ilvl="6" w:tplc="0809000F">
      <w:start w:val="1"/>
      <w:numFmt w:val="decimal"/>
      <w:lvlText w:val="%7."/>
      <w:lvlJc w:val="left"/>
      <w:pPr>
        <w:ind w:left="4730" w:hanging="360"/>
      </w:pPr>
    </w:lvl>
    <w:lvl w:ilvl="7" w:tplc="08090019">
      <w:start w:val="1"/>
      <w:numFmt w:val="lowerLetter"/>
      <w:lvlText w:val="%8."/>
      <w:lvlJc w:val="left"/>
      <w:pPr>
        <w:ind w:left="5450" w:hanging="360"/>
      </w:pPr>
    </w:lvl>
    <w:lvl w:ilvl="8" w:tplc="0809001B">
      <w:start w:val="1"/>
      <w:numFmt w:val="lowerRoman"/>
      <w:lvlText w:val="%9."/>
      <w:lvlJc w:val="right"/>
      <w:pPr>
        <w:ind w:left="6170" w:hanging="180"/>
      </w:pPr>
    </w:lvl>
  </w:abstractNum>
  <w:abstractNum w:abstractNumId="2" w15:restartNumberingAfterBreak="0">
    <w:nsid w:val="0C955795"/>
    <w:multiLevelType w:val="multilevel"/>
    <w:tmpl w:val="4C8E44EC"/>
    <w:lvl w:ilvl="0">
      <w:start w:val="1"/>
      <w:numFmt w:val="bullet"/>
      <w:pStyle w:val="Level1"/>
      <w:lvlText w:val="●"/>
      <w:lvlJc w:val="left"/>
      <w:pPr>
        <w:ind w:left="720" w:hanging="360"/>
      </w:pPr>
      <w:rPr>
        <w:rFonts w:ascii="Noto Sans Symbols" w:eastAsia="Noto Sans Symbols" w:hAnsi="Noto Sans Symbols" w:cs="Noto Sans Symbols"/>
        <w:vertAlign w:val="baseline"/>
      </w:rPr>
    </w:lvl>
    <w:lvl w:ilvl="1">
      <w:start w:val="1"/>
      <w:numFmt w:val="bullet"/>
      <w:pStyle w:val="Level2"/>
      <w:lvlText w:val="o"/>
      <w:lvlJc w:val="left"/>
      <w:pPr>
        <w:ind w:left="1440" w:hanging="360"/>
      </w:pPr>
      <w:rPr>
        <w:rFonts w:ascii="Courier New" w:eastAsia="Courier New" w:hAnsi="Courier New" w:cs="Courier New"/>
        <w:vertAlign w:val="baseline"/>
      </w:rPr>
    </w:lvl>
    <w:lvl w:ilvl="2">
      <w:start w:val="1"/>
      <w:numFmt w:val="bullet"/>
      <w:pStyle w:val="Level3"/>
      <w:lvlText w:val="▪"/>
      <w:lvlJc w:val="left"/>
      <w:pPr>
        <w:ind w:left="2160" w:hanging="360"/>
      </w:pPr>
      <w:rPr>
        <w:rFonts w:ascii="Noto Sans Symbols" w:eastAsia="Noto Sans Symbols" w:hAnsi="Noto Sans Symbols" w:cs="Noto Sans Symbols"/>
        <w:vertAlign w:val="baseline"/>
      </w:rPr>
    </w:lvl>
    <w:lvl w:ilvl="3">
      <w:start w:val="1"/>
      <w:numFmt w:val="bullet"/>
      <w:pStyle w:val="Level4"/>
      <w:lvlText w:val="●"/>
      <w:lvlJc w:val="left"/>
      <w:pPr>
        <w:ind w:left="2880" w:hanging="360"/>
      </w:pPr>
      <w:rPr>
        <w:rFonts w:ascii="Noto Sans Symbols" w:eastAsia="Noto Sans Symbols" w:hAnsi="Noto Sans Symbols" w:cs="Noto Sans Symbols"/>
        <w:vertAlign w:val="baseline"/>
      </w:rPr>
    </w:lvl>
    <w:lvl w:ilvl="4">
      <w:start w:val="1"/>
      <w:numFmt w:val="bullet"/>
      <w:pStyle w:val="Level5"/>
      <w:lvlText w:val="o"/>
      <w:lvlJc w:val="left"/>
      <w:pPr>
        <w:ind w:left="3600" w:hanging="360"/>
      </w:pPr>
      <w:rPr>
        <w:rFonts w:ascii="Courier New" w:eastAsia="Courier New" w:hAnsi="Courier New" w:cs="Courier New"/>
        <w:vertAlign w:val="baseline"/>
      </w:rPr>
    </w:lvl>
    <w:lvl w:ilvl="5">
      <w:start w:val="1"/>
      <w:numFmt w:val="bullet"/>
      <w:pStyle w:val="Leve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7AB425A"/>
    <w:multiLevelType w:val="multilevel"/>
    <w:tmpl w:val="6DDCF1D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BE37FBD"/>
    <w:multiLevelType w:val="multilevel"/>
    <w:tmpl w:val="FCF4E4E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861" w:hanging="720"/>
      </w:pPr>
      <w:rPr>
        <w:rFonts w:hint="default"/>
        <w:b/>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EA0238D"/>
    <w:multiLevelType w:val="multilevel"/>
    <w:tmpl w:val="1D9E9B66"/>
    <w:lvl w:ilvl="0">
      <w:start w:val="1"/>
      <w:numFmt w:val="lowerLetter"/>
      <w:lvlText w:val="(%1)"/>
      <w:lvlJc w:val="left"/>
      <w:pPr>
        <w:ind w:left="1200" w:hanging="48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5985F14"/>
    <w:multiLevelType w:val="hybridMultilevel"/>
    <w:tmpl w:val="9056D2E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7" w15:restartNumberingAfterBreak="0">
    <w:nsid w:val="261C4CD8"/>
    <w:multiLevelType w:val="hybridMultilevel"/>
    <w:tmpl w:val="1E04C5E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8" w15:restartNumberingAfterBreak="0">
    <w:nsid w:val="2E5A6E8F"/>
    <w:multiLevelType w:val="multilevel"/>
    <w:tmpl w:val="4F70F4AC"/>
    <w:lvl w:ilvl="0">
      <w:start w:val="1"/>
      <w:numFmt w:val="decimal"/>
      <w:lvlText w:val="%1"/>
      <w:lvlJc w:val="left"/>
      <w:pPr>
        <w:ind w:left="709" w:hanging="709"/>
      </w:pPr>
      <w:rPr>
        <w:b/>
        <w:bCs/>
        <w:i w:val="0"/>
        <w:smallCaps w:val="0"/>
        <w:strike w:val="0"/>
        <w:color w:val="000000"/>
        <w:vertAlign w:val="baseline"/>
      </w:rPr>
    </w:lvl>
    <w:lvl w:ilvl="1">
      <w:start w:val="1"/>
      <w:numFmt w:val="decimal"/>
      <w:lvlText w:val="%1.%2"/>
      <w:lvlJc w:val="left"/>
      <w:pPr>
        <w:ind w:left="709" w:hanging="709"/>
      </w:pPr>
      <w:rPr>
        <w:b/>
        <w:bCs/>
        <w:smallCaps w:val="0"/>
        <w:strike w:val="0"/>
        <w:color w:val="000000"/>
        <w:vertAlign w:val="baseline"/>
      </w:rPr>
    </w:lvl>
    <w:lvl w:ilvl="2">
      <w:start w:val="1"/>
      <w:numFmt w:val="lowerLetter"/>
      <w:lvlText w:val="(%3)"/>
      <w:lvlJc w:val="left"/>
      <w:pPr>
        <w:ind w:left="709"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9" w15:restartNumberingAfterBreak="0">
    <w:nsid w:val="347242EB"/>
    <w:multiLevelType w:val="multilevel"/>
    <w:tmpl w:val="08FAAC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36A760CE"/>
    <w:multiLevelType w:val="multilevel"/>
    <w:tmpl w:val="12F0CDAA"/>
    <w:lvl w:ilvl="0">
      <w:start w:val="2"/>
      <w:numFmt w:val="lowerLetter"/>
      <w:lvlText w:val="(%1)"/>
      <w:lvlJc w:val="left"/>
      <w:pPr>
        <w:ind w:left="1069"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1" w15:restartNumberingAfterBreak="0">
    <w:nsid w:val="401E025E"/>
    <w:multiLevelType w:val="multilevel"/>
    <w:tmpl w:val="FCFC1534"/>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360" w:hanging="360"/>
      </w:pPr>
      <w:rPr>
        <w:rFonts w:ascii="Courier New" w:eastAsia="Courier New" w:hAnsi="Courier New" w:cs="Courier New"/>
        <w:vertAlign w:val="baseline"/>
      </w:rPr>
    </w:lvl>
    <w:lvl w:ilvl="2">
      <w:start w:val="1"/>
      <w:numFmt w:val="bullet"/>
      <w:lvlText w:val="▪"/>
      <w:lvlJc w:val="left"/>
      <w:pPr>
        <w:ind w:left="108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o"/>
      <w:lvlJc w:val="left"/>
      <w:pPr>
        <w:ind w:left="2520" w:hanging="360"/>
      </w:pPr>
      <w:rPr>
        <w:rFonts w:ascii="Courier New" w:eastAsia="Courier New" w:hAnsi="Courier New" w:cs="Courier New"/>
        <w:vertAlign w:val="baseline"/>
      </w:rPr>
    </w:lvl>
    <w:lvl w:ilvl="5">
      <w:start w:val="1"/>
      <w:numFmt w:val="bullet"/>
      <w:lvlText w:val="▪"/>
      <w:lvlJc w:val="left"/>
      <w:pPr>
        <w:ind w:left="3240" w:hanging="360"/>
      </w:pPr>
      <w:rPr>
        <w:rFonts w:ascii="Noto Sans Symbols" w:eastAsia="Noto Sans Symbols" w:hAnsi="Noto Sans Symbols" w:cs="Noto Sans Symbols"/>
        <w:vertAlign w:val="baseline"/>
      </w:rPr>
    </w:lvl>
    <w:lvl w:ilvl="6">
      <w:start w:val="1"/>
      <w:numFmt w:val="bullet"/>
      <w:lvlText w:val="●"/>
      <w:lvlJc w:val="left"/>
      <w:pPr>
        <w:ind w:left="3960" w:hanging="360"/>
      </w:pPr>
      <w:rPr>
        <w:rFonts w:ascii="Noto Sans Symbols" w:eastAsia="Noto Sans Symbols" w:hAnsi="Noto Sans Symbols" w:cs="Noto Sans Symbols"/>
        <w:vertAlign w:val="baseline"/>
      </w:rPr>
    </w:lvl>
    <w:lvl w:ilvl="7">
      <w:start w:val="1"/>
      <w:numFmt w:val="bullet"/>
      <w:lvlText w:val="o"/>
      <w:lvlJc w:val="left"/>
      <w:pPr>
        <w:ind w:left="4680" w:hanging="360"/>
      </w:pPr>
      <w:rPr>
        <w:rFonts w:ascii="Courier New" w:eastAsia="Courier New" w:hAnsi="Courier New" w:cs="Courier New"/>
        <w:vertAlign w:val="baseline"/>
      </w:rPr>
    </w:lvl>
    <w:lvl w:ilvl="8">
      <w:start w:val="1"/>
      <w:numFmt w:val="bullet"/>
      <w:lvlText w:val="▪"/>
      <w:lvlJc w:val="left"/>
      <w:pPr>
        <w:ind w:left="5400" w:hanging="360"/>
      </w:pPr>
      <w:rPr>
        <w:rFonts w:ascii="Noto Sans Symbols" w:eastAsia="Noto Sans Symbols" w:hAnsi="Noto Sans Symbols" w:cs="Noto Sans Symbols"/>
        <w:vertAlign w:val="baseline"/>
      </w:rPr>
    </w:lvl>
  </w:abstractNum>
  <w:abstractNum w:abstractNumId="12" w15:restartNumberingAfterBreak="0">
    <w:nsid w:val="40AF2BF3"/>
    <w:multiLevelType w:val="hybridMultilevel"/>
    <w:tmpl w:val="9260E8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5644915"/>
    <w:multiLevelType w:val="hybridMultilevel"/>
    <w:tmpl w:val="5C663B04"/>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4" w15:restartNumberingAfterBreak="0">
    <w:nsid w:val="4993431E"/>
    <w:multiLevelType w:val="multilevel"/>
    <w:tmpl w:val="0E287A1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5C6304E8"/>
    <w:multiLevelType w:val="multilevel"/>
    <w:tmpl w:val="3D1257EE"/>
    <w:lvl w:ilvl="0">
      <w:start w:val="1"/>
      <w:numFmt w:val="decimal"/>
      <w:lvlText w:val="%1"/>
      <w:lvlJc w:val="left"/>
      <w:pPr>
        <w:tabs>
          <w:tab w:val="num" w:pos="709"/>
        </w:tabs>
        <w:ind w:left="709" w:hanging="709"/>
      </w:pPr>
      <w:rPr>
        <w:rFonts w:hint="default"/>
        <w:b/>
        <w:i w:val="0"/>
        <w:caps w:val="0"/>
        <w:strike w:val="0"/>
        <w:dstrike w:val="0"/>
        <w:outline w:val="0"/>
        <w:shadow w:val="0"/>
        <w:emboss w:val="0"/>
        <w:imprint w:val="0"/>
        <w:vanish w:val="0"/>
        <w:color w:val="auto"/>
        <w:effect w:val="none"/>
        <w:vertAlign w:val="baseline"/>
      </w:rPr>
    </w:lvl>
    <w:lvl w:ilvl="1">
      <w:start w:val="1"/>
      <w:numFmt w:val="decimal"/>
      <w:lvlText w:val="%1.%2"/>
      <w:lvlJc w:val="left"/>
      <w:pPr>
        <w:tabs>
          <w:tab w:val="num" w:pos="851"/>
        </w:tabs>
        <w:ind w:left="851" w:hanging="709"/>
      </w:pPr>
      <w:rPr>
        <w:rFonts w:hint="default"/>
        <w:i w:val="0"/>
        <w:iCs w:val="0"/>
        <w:caps w:val="0"/>
        <w:strike w:val="0"/>
        <w:dstrike w:val="0"/>
        <w:outline w:val="0"/>
        <w:shadow w:val="0"/>
        <w:emboss w:val="0"/>
        <w:imprint w:val="0"/>
        <w:vanish w:val="0"/>
        <w:color w:val="auto"/>
        <w:effect w:val="none"/>
        <w:vertAlign w:val="baseline"/>
      </w:rPr>
    </w:lvl>
    <w:lvl w:ilvl="2">
      <w:start w:val="1"/>
      <w:numFmt w:val="lowerLetter"/>
      <w:lvlText w:val="(%3)"/>
      <w:lvlJc w:val="left"/>
      <w:pPr>
        <w:tabs>
          <w:tab w:val="num" w:pos="1620"/>
        </w:tabs>
        <w:ind w:left="90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3">
      <w:start w:val="1"/>
      <w:numFmt w:val="lowerRoman"/>
      <w:lvlText w:val="(%4)"/>
      <w:lvlJc w:val="left"/>
      <w:pPr>
        <w:tabs>
          <w:tab w:val="num" w:pos="2160"/>
        </w:tabs>
        <w:ind w:left="216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4">
      <w:start w:val="1"/>
      <w:numFmt w:val="upperLetter"/>
      <w:lvlText w:val="(%5)"/>
      <w:lvlJc w:val="left"/>
      <w:pPr>
        <w:tabs>
          <w:tab w:val="num" w:pos="2880"/>
        </w:tabs>
        <w:ind w:left="288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5">
      <w:start w:val="1"/>
      <w:numFmt w:val="decimal"/>
      <w:lvlText w:val="%6)"/>
      <w:lvlJc w:val="left"/>
      <w:pPr>
        <w:tabs>
          <w:tab w:val="num" w:pos="3600"/>
        </w:tabs>
        <w:ind w:left="360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outline w:val="0"/>
        <w:shadow w:val="0"/>
        <w:emboss w:val="0"/>
        <w:imprint w:val="0"/>
        <w:vanish w:val="0"/>
        <w:color w:val="auto"/>
        <w:u w:val="none"/>
        <w:effect w:val="none"/>
        <w:vertAlign w:val="baseline"/>
      </w:rPr>
    </w:lvl>
  </w:abstractNum>
  <w:num w:numId="1">
    <w:abstractNumId w:val="2"/>
  </w:num>
  <w:num w:numId="2">
    <w:abstractNumId w:val="9"/>
  </w:num>
  <w:num w:numId="3">
    <w:abstractNumId w:val="8"/>
  </w:num>
  <w:num w:numId="4">
    <w:abstractNumId w:val="0"/>
  </w:num>
  <w:num w:numId="5">
    <w:abstractNumId w:val="5"/>
  </w:num>
  <w:num w:numId="6">
    <w:abstractNumId w:val="3"/>
  </w:num>
  <w:num w:numId="7">
    <w:abstractNumId w:val="10"/>
  </w:num>
  <w:num w:numId="8">
    <w:abstractNumId w:val="14"/>
  </w:num>
  <w:num w:numId="9">
    <w:abstractNumId w:val="11"/>
  </w:num>
  <w:num w:numId="10">
    <w:abstractNumId w:val="15"/>
  </w:num>
  <w:num w:numId="11">
    <w:abstractNumId w:val="4"/>
  </w:num>
  <w:num w:numId="12">
    <w:abstractNumId w:val="12"/>
  </w:num>
  <w:num w:numId="13">
    <w:abstractNumId w:val="12"/>
  </w:num>
  <w:num w:numId="14">
    <w:abstractNumId w:val="6"/>
  </w:num>
  <w:num w:numId="15">
    <w:abstractNumId w:val="13"/>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52B"/>
    <w:rsid w:val="00007C7E"/>
    <w:rsid w:val="0001032F"/>
    <w:rsid w:val="0001105F"/>
    <w:rsid w:val="0002584A"/>
    <w:rsid w:val="0003029C"/>
    <w:rsid w:val="0003134C"/>
    <w:rsid w:val="0003694D"/>
    <w:rsid w:val="00052103"/>
    <w:rsid w:val="000534DA"/>
    <w:rsid w:val="0005445A"/>
    <w:rsid w:val="00056B56"/>
    <w:rsid w:val="00057D20"/>
    <w:rsid w:val="00070402"/>
    <w:rsid w:val="0007115D"/>
    <w:rsid w:val="000732D8"/>
    <w:rsid w:val="00080A47"/>
    <w:rsid w:val="00085CE2"/>
    <w:rsid w:val="00086814"/>
    <w:rsid w:val="000916C6"/>
    <w:rsid w:val="00093F39"/>
    <w:rsid w:val="00097F2E"/>
    <w:rsid w:val="000B377F"/>
    <w:rsid w:val="000B7B52"/>
    <w:rsid w:val="000C15F9"/>
    <w:rsid w:val="000C45EA"/>
    <w:rsid w:val="000C6327"/>
    <w:rsid w:val="000D12F8"/>
    <w:rsid w:val="000D5DA5"/>
    <w:rsid w:val="000D6D45"/>
    <w:rsid w:val="000E4FA5"/>
    <w:rsid w:val="000F01A3"/>
    <w:rsid w:val="000F0676"/>
    <w:rsid w:val="0010072A"/>
    <w:rsid w:val="001029F7"/>
    <w:rsid w:val="00102E07"/>
    <w:rsid w:val="00103557"/>
    <w:rsid w:val="00104FA4"/>
    <w:rsid w:val="001056A2"/>
    <w:rsid w:val="00107C1D"/>
    <w:rsid w:val="00111502"/>
    <w:rsid w:val="00111DB5"/>
    <w:rsid w:val="00112E73"/>
    <w:rsid w:val="00114DB2"/>
    <w:rsid w:val="0012211F"/>
    <w:rsid w:val="001223EE"/>
    <w:rsid w:val="00130D5E"/>
    <w:rsid w:val="00131954"/>
    <w:rsid w:val="00140E18"/>
    <w:rsid w:val="00141301"/>
    <w:rsid w:val="00142CFF"/>
    <w:rsid w:val="00144475"/>
    <w:rsid w:val="00145C88"/>
    <w:rsid w:val="00147E71"/>
    <w:rsid w:val="00154036"/>
    <w:rsid w:val="001544A7"/>
    <w:rsid w:val="00154D54"/>
    <w:rsid w:val="00155407"/>
    <w:rsid w:val="00157431"/>
    <w:rsid w:val="0015763C"/>
    <w:rsid w:val="00161730"/>
    <w:rsid w:val="001617B9"/>
    <w:rsid w:val="0016732F"/>
    <w:rsid w:val="00172B6E"/>
    <w:rsid w:val="00172D12"/>
    <w:rsid w:val="0017402C"/>
    <w:rsid w:val="00174F64"/>
    <w:rsid w:val="0017708C"/>
    <w:rsid w:val="00184AF4"/>
    <w:rsid w:val="00184E6A"/>
    <w:rsid w:val="00195D98"/>
    <w:rsid w:val="00196B66"/>
    <w:rsid w:val="001A18B5"/>
    <w:rsid w:val="001A21CD"/>
    <w:rsid w:val="001A28D1"/>
    <w:rsid w:val="001A4A1B"/>
    <w:rsid w:val="001A6795"/>
    <w:rsid w:val="001B4ACF"/>
    <w:rsid w:val="001B6AED"/>
    <w:rsid w:val="001B6E93"/>
    <w:rsid w:val="001B74FF"/>
    <w:rsid w:val="001C454C"/>
    <w:rsid w:val="001C5E8C"/>
    <w:rsid w:val="001C6169"/>
    <w:rsid w:val="001D01CE"/>
    <w:rsid w:val="001D3F2E"/>
    <w:rsid w:val="001D766C"/>
    <w:rsid w:val="001E0A61"/>
    <w:rsid w:val="001E4526"/>
    <w:rsid w:val="001F08E0"/>
    <w:rsid w:val="001F3A15"/>
    <w:rsid w:val="001F5505"/>
    <w:rsid w:val="00200F22"/>
    <w:rsid w:val="00202652"/>
    <w:rsid w:val="00203111"/>
    <w:rsid w:val="00203268"/>
    <w:rsid w:val="00211A99"/>
    <w:rsid w:val="002155E2"/>
    <w:rsid w:val="00221D10"/>
    <w:rsid w:val="002674E6"/>
    <w:rsid w:val="00267623"/>
    <w:rsid w:val="002714E6"/>
    <w:rsid w:val="00281A1A"/>
    <w:rsid w:val="00284C4E"/>
    <w:rsid w:val="00287284"/>
    <w:rsid w:val="002929A0"/>
    <w:rsid w:val="002963A5"/>
    <w:rsid w:val="002A3549"/>
    <w:rsid w:val="002A4955"/>
    <w:rsid w:val="002A5A30"/>
    <w:rsid w:val="002B0C80"/>
    <w:rsid w:val="002B524E"/>
    <w:rsid w:val="002B5A46"/>
    <w:rsid w:val="002C06C7"/>
    <w:rsid w:val="002C546E"/>
    <w:rsid w:val="002C7055"/>
    <w:rsid w:val="002C7A8D"/>
    <w:rsid w:val="002D027B"/>
    <w:rsid w:val="002D06D4"/>
    <w:rsid w:val="002D08C8"/>
    <w:rsid w:val="002D5734"/>
    <w:rsid w:val="002E047D"/>
    <w:rsid w:val="002E095A"/>
    <w:rsid w:val="002E0FD6"/>
    <w:rsid w:val="002E481E"/>
    <w:rsid w:val="002E509D"/>
    <w:rsid w:val="002E652B"/>
    <w:rsid w:val="002F0432"/>
    <w:rsid w:val="0030347F"/>
    <w:rsid w:val="003101EA"/>
    <w:rsid w:val="00312868"/>
    <w:rsid w:val="00314DF0"/>
    <w:rsid w:val="003162CC"/>
    <w:rsid w:val="00316AD1"/>
    <w:rsid w:val="00317386"/>
    <w:rsid w:val="003206EF"/>
    <w:rsid w:val="00324FD6"/>
    <w:rsid w:val="00326B25"/>
    <w:rsid w:val="003346F7"/>
    <w:rsid w:val="00334BEA"/>
    <w:rsid w:val="003357B6"/>
    <w:rsid w:val="00341FAB"/>
    <w:rsid w:val="00347F1E"/>
    <w:rsid w:val="00356F5D"/>
    <w:rsid w:val="003602DC"/>
    <w:rsid w:val="003617BB"/>
    <w:rsid w:val="00362E97"/>
    <w:rsid w:val="003642D9"/>
    <w:rsid w:val="003653F9"/>
    <w:rsid w:val="00365DA1"/>
    <w:rsid w:val="0037168C"/>
    <w:rsid w:val="00373454"/>
    <w:rsid w:val="0037446D"/>
    <w:rsid w:val="003749BB"/>
    <w:rsid w:val="00374A38"/>
    <w:rsid w:val="0038461D"/>
    <w:rsid w:val="003901B0"/>
    <w:rsid w:val="003A2767"/>
    <w:rsid w:val="003A42D1"/>
    <w:rsid w:val="003A4D8C"/>
    <w:rsid w:val="003A6E53"/>
    <w:rsid w:val="003B1103"/>
    <w:rsid w:val="003B421F"/>
    <w:rsid w:val="003B44ED"/>
    <w:rsid w:val="003B6307"/>
    <w:rsid w:val="003C1558"/>
    <w:rsid w:val="003C2D6D"/>
    <w:rsid w:val="003C3BB7"/>
    <w:rsid w:val="003C6990"/>
    <w:rsid w:val="003D6128"/>
    <w:rsid w:val="003D6FF7"/>
    <w:rsid w:val="003E22DE"/>
    <w:rsid w:val="003E2797"/>
    <w:rsid w:val="003E331D"/>
    <w:rsid w:val="003E79D6"/>
    <w:rsid w:val="003F0EA4"/>
    <w:rsid w:val="004031FA"/>
    <w:rsid w:val="00406D60"/>
    <w:rsid w:val="00410D2F"/>
    <w:rsid w:val="00415DF9"/>
    <w:rsid w:val="00426A92"/>
    <w:rsid w:val="00426D74"/>
    <w:rsid w:val="004312DF"/>
    <w:rsid w:val="00436540"/>
    <w:rsid w:val="00436B0D"/>
    <w:rsid w:val="004514AE"/>
    <w:rsid w:val="00455EEF"/>
    <w:rsid w:val="0045781A"/>
    <w:rsid w:val="00463586"/>
    <w:rsid w:val="0046451C"/>
    <w:rsid w:val="004676FB"/>
    <w:rsid w:val="00485163"/>
    <w:rsid w:val="00491D50"/>
    <w:rsid w:val="00495214"/>
    <w:rsid w:val="004A01B4"/>
    <w:rsid w:val="004A06FA"/>
    <w:rsid w:val="004A213E"/>
    <w:rsid w:val="004A5A58"/>
    <w:rsid w:val="004B44E2"/>
    <w:rsid w:val="004B495E"/>
    <w:rsid w:val="004D7AFD"/>
    <w:rsid w:val="004E39CF"/>
    <w:rsid w:val="004E73E7"/>
    <w:rsid w:val="004E749A"/>
    <w:rsid w:val="004F1400"/>
    <w:rsid w:val="004F15A8"/>
    <w:rsid w:val="004F3CC3"/>
    <w:rsid w:val="004F68BD"/>
    <w:rsid w:val="004F7B41"/>
    <w:rsid w:val="00506350"/>
    <w:rsid w:val="00517CCD"/>
    <w:rsid w:val="0052133D"/>
    <w:rsid w:val="005218C0"/>
    <w:rsid w:val="00521ED3"/>
    <w:rsid w:val="0052743C"/>
    <w:rsid w:val="005274FC"/>
    <w:rsid w:val="00530F45"/>
    <w:rsid w:val="005406B6"/>
    <w:rsid w:val="00542189"/>
    <w:rsid w:val="005444B0"/>
    <w:rsid w:val="00550134"/>
    <w:rsid w:val="00553261"/>
    <w:rsid w:val="00555D33"/>
    <w:rsid w:val="00556561"/>
    <w:rsid w:val="005578AF"/>
    <w:rsid w:val="005610CD"/>
    <w:rsid w:val="005632C4"/>
    <w:rsid w:val="00563825"/>
    <w:rsid w:val="0056775C"/>
    <w:rsid w:val="00572ACA"/>
    <w:rsid w:val="00577759"/>
    <w:rsid w:val="005853A2"/>
    <w:rsid w:val="00587CC4"/>
    <w:rsid w:val="00594342"/>
    <w:rsid w:val="00596E9E"/>
    <w:rsid w:val="005A25D7"/>
    <w:rsid w:val="005A3BCF"/>
    <w:rsid w:val="005A55A4"/>
    <w:rsid w:val="005A5680"/>
    <w:rsid w:val="005A6849"/>
    <w:rsid w:val="005B12E0"/>
    <w:rsid w:val="005B3A2A"/>
    <w:rsid w:val="005B548B"/>
    <w:rsid w:val="005B6DF4"/>
    <w:rsid w:val="005C19B8"/>
    <w:rsid w:val="005C3DA9"/>
    <w:rsid w:val="005C47E1"/>
    <w:rsid w:val="005D2094"/>
    <w:rsid w:val="005D4428"/>
    <w:rsid w:val="005D502C"/>
    <w:rsid w:val="005E0D6C"/>
    <w:rsid w:val="005E2463"/>
    <w:rsid w:val="005E565F"/>
    <w:rsid w:val="005E7DCA"/>
    <w:rsid w:val="005F102A"/>
    <w:rsid w:val="005F2CF5"/>
    <w:rsid w:val="005F509C"/>
    <w:rsid w:val="006001C7"/>
    <w:rsid w:val="00611166"/>
    <w:rsid w:val="006136B5"/>
    <w:rsid w:val="00613C77"/>
    <w:rsid w:val="00623CE1"/>
    <w:rsid w:val="006322ED"/>
    <w:rsid w:val="00633149"/>
    <w:rsid w:val="00646531"/>
    <w:rsid w:val="00650C19"/>
    <w:rsid w:val="00651779"/>
    <w:rsid w:val="00665B21"/>
    <w:rsid w:val="00672389"/>
    <w:rsid w:val="00677272"/>
    <w:rsid w:val="006816C3"/>
    <w:rsid w:val="00681953"/>
    <w:rsid w:val="00681E9C"/>
    <w:rsid w:val="00685DCC"/>
    <w:rsid w:val="00694DDC"/>
    <w:rsid w:val="006A1F12"/>
    <w:rsid w:val="006A4C6A"/>
    <w:rsid w:val="006B1D02"/>
    <w:rsid w:val="006B3440"/>
    <w:rsid w:val="006B472E"/>
    <w:rsid w:val="006B5D4F"/>
    <w:rsid w:val="006B6B58"/>
    <w:rsid w:val="006C1442"/>
    <w:rsid w:val="006C2ED7"/>
    <w:rsid w:val="006C4D90"/>
    <w:rsid w:val="006C6183"/>
    <w:rsid w:val="006D01A5"/>
    <w:rsid w:val="006D05CF"/>
    <w:rsid w:val="006D4471"/>
    <w:rsid w:val="006E201B"/>
    <w:rsid w:val="006F0E6D"/>
    <w:rsid w:val="006F3330"/>
    <w:rsid w:val="006F75FB"/>
    <w:rsid w:val="007008F2"/>
    <w:rsid w:val="007014D8"/>
    <w:rsid w:val="00704396"/>
    <w:rsid w:val="007113F5"/>
    <w:rsid w:val="007144D1"/>
    <w:rsid w:val="007151B0"/>
    <w:rsid w:val="007234C8"/>
    <w:rsid w:val="00723888"/>
    <w:rsid w:val="0072583D"/>
    <w:rsid w:val="00725A05"/>
    <w:rsid w:val="00730223"/>
    <w:rsid w:val="00731046"/>
    <w:rsid w:val="00731956"/>
    <w:rsid w:val="007325AA"/>
    <w:rsid w:val="00733022"/>
    <w:rsid w:val="007330DD"/>
    <w:rsid w:val="00734B56"/>
    <w:rsid w:val="0073630D"/>
    <w:rsid w:val="007430AD"/>
    <w:rsid w:val="00747DE9"/>
    <w:rsid w:val="007505CD"/>
    <w:rsid w:val="007513D6"/>
    <w:rsid w:val="00753D79"/>
    <w:rsid w:val="00760BCF"/>
    <w:rsid w:val="00760F02"/>
    <w:rsid w:val="00763A3D"/>
    <w:rsid w:val="007679F3"/>
    <w:rsid w:val="007705F3"/>
    <w:rsid w:val="00774DBE"/>
    <w:rsid w:val="00774E23"/>
    <w:rsid w:val="0077789E"/>
    <w:rsid w:val="00780DE3"/>
    <w:rsid w:val="0078628E"/>
    <w:rsid w:val="007922C6"/>
    <w:rsid w:val="00794B53"/>
    <w:rsid w:val="00795928"/>
    <w:rsid w:val="007979EE"/>
    <w:rsid w:val="007A06C8"/>
    <w:rsid w:val="007A2D3E"/>
    <w:rsid w:val="007B24D6"/>
    <w:rsid w:val="007B33F9"/>
    <w:rsid w:val="007B3957"/>
    <w:rsid w:val="007B4FD2"/>
    <w:rsid w:val="007B5262"/>
    <w:rsid w:val="007B6D9C"/>
    <w:rsid w:val="007C28E9"/>
    <w:rsid w:val="007C2F2A"/>
    <w:rsid w:val="007C46EF"/>
    <w:rsid w:val="007C6D93"/>
    <w:rsid w:val="007C7422"/>
    <w:rsid w:val="007D373C"/>
    <w:rsid w:val="007E160D"/>
    <w:rsid w:val="007E2AC4"/>
    <w:rsid w:val="007E2ED4"/>
    <w:rsid w:val="007E53B0"/>
    <w:rsid w:val="007E7920"/>
    <w:rsid w:val="007F1F23"/>
    <w:rsid w:val="007F72E0"/>
    <w:rsid w:val="007F7B85"/>
    <w:rsid w:val="00800A7B"/>
    <w:rsid w:val="00803E62"/>
    <w:rsid w:val="008040BB"/>
    <w:rsid w:val="00804F07"/>
    <w:rsid w:val="0081006A"/>
    <w:rsid w:val="008200D2"/>
    <w:rsid w:val="00823063"/>
    <w:rsid w:val="00824E79"/>
    <w:rsid w:val="008259C1"/>
    <w:rsid w:val="0082790A"/>
    <w:rsid w:val="00833EB0"/>
    <w:rsid w:val="00836D8E"/>
    <w:rsid w:val="00843463"/>
    <w:rsid w:val="008439E2"/>
    <w:rsid w:val="00851280"/>
    <w:rsid w:val="008514E3"/>
    <w:rsid w:val="0085382B"/>
    <w:rsid w:val="00861EA7"/>
    <w:rsid w:val="00865100"/>
    <w:rsid w:val="008651B4"/>
    <w:rsid w:val="008868D7"/>
    <w:rsid w:val="00895663"/>
    <w:rsid w:val="008A144F"/>
    <w:rsid w:val="008A5EB5"/>
    <w:rsid w:val="008A6587"/>
    <w:rsid w:val="008A7CF3"/>
    <w:rsid w:val="008B1289"/>
    <w:rsid w:val="008B3A99"/>
    <w:rsid w:val="008C7262"/>
    <w:rsid w:val="008D025C"/>
    <w:rsid w:val="008D5BF1"/>
    <w:rsid w:val="008E1EBE"/>
    <w:rsid w:val="008E42E6"/>
    <w:rsid w:val="008E4A79"/>
    <w:rsid w:val="009014EE"/>
    <w:rsid w:val="0090351C"/>
    <w:rsid w:val="00903D5A"/>
    <w:rsid w:val="00904D83"/>
    <w:rsid w:val="00905946"/>
    <w:rsid w:val="00906408"/>
    <w:rsid w:val="00906B13"/>
    <w:rsid w:val="009113EB"/>
    <w:rsid w:val="00914CE9"/>
    <w:rsid w:val="00914E6A"/>
    <w:rsid w:val="009156E9"/>
    <w:rsid w:val="00916B52"/>
    <w:rsid w:val="00916D93"/>
    <w:rsid w:val="009201F8"/>
    <w:rsid w:val="009244EC"/>
    <w:rsid w:val="00926D13"/>
    <w:rsid w:val="0093080F"/>
    <w:rsid w:val="0093657C"/>
    <w:rsid w:val="009411C2"/>
    <w:rsid w:val="00945ECF"/>
    <w:rsid w:val="0095547C"/>
    <w:rsid w:val="00956DA1"/>
    <w:rsid w:val="00960217"/>
    <w:rsid w:val="009665AA"/>
    <w:rsid w:val="00966C72"/>
    <w:rsid w:val="009679EB"/>
    <w:rsid w:val="009730AC"/>
    <w:rsid w:val="00974B15"/>
    <w:rsid w:val="00980653"/>
    <w:rsid w:val="00984C0F"/>
    <w:rsid w:val="00991615"/>
    <w:rsid w:val="00992F11"/>
    <w:rsid w:val="009A0126"/>
    <w:rsid w:val="009A2274"/>
    <w:rsid w:val="009A63BE"/>
    <w:rsid w:val="009B7665"/>
    <w:rsid w:val="009C004F"/>
    <w:rsid w:val="009C0B8A"/>
    <w:rsid w:val="009C5FAB"/>
    <w:rsid w:val="009C6D5F"/>
    <w:rsid w:val="009C76E1"/>
    <w:rsid w:val="009D468F"/>
    <w:rsid w:val="009D54EA"/>
    <w:rsid w:val="009D63B0"/>
    <w:rsid w:val="009D6E08"/>
    <w:rsid w:val="009E3B6F"/>
    <w:rsid w:val="009E4C54"/>
    <w:rsid w:val="009F1F9C"/>
    <w:rsid w:val="009F3739"/>
    <w:rsid w:val="009F3EA4"/>
    <w:rsid w:val="00A0127C"/>
    <w:rsid w:val="00A10D0A"/>
    <w:rsid w:val="00A12B67"/>
    <w:rsid w:val="00A13C0D"/>
    <w:rsid w:val="00A13EE1"/>
    <w:rsid w:val="00A1784C"/>
    <w:rsid w:val="00A2076F"/>
    <w:rsid w:val="00A25A25"/>
    <w:rsid w:val="00A26788"/>
    <w:rsid w:val="00A3288B"/>
    <w:rsid w:val="00A32A3B"/>
    <w:rsid w:val="00A33C99"/>
    <w:rsid w:val="00A34C32"/>
    <w:rsid w:val="00A418EE"/>
    <w:rsid w:val="00A4694E"/>
    <w:rsid w:val="00A512E5"/>
    <w:rsid w:val="00A53562"/>
    <w:rsid w:val="00A73A88"/>
    <w:rsid w:val="00A83BD6"/>
    <w:rsid w:val="00A87F6C"/>
    <w:rsid w:val="00A93941"/>
    <w:rsid w:val="00A94B7B"/>
    <w:rsid w:val="00A9507B"/>
    <w:rsid w:val="00A979F9"/>
    <w:rsid w:val="00AA0F8D"/>
    <w:rsid w:val="00AA146D"/>
    <w:rsid w:val="00AB77B9"/>
    <w:rsid w:val="00AC1031"/>
    <w:rsid w:val="00AC247D"/>
    <w:rsid w:val="00AC2C92"/>
    <w:rsid w:val="00AC3030"/>
    <w:rsid w:val="00AC45A8"/>
    <w:rsid w:val="00AD0F1C"/>
    <w:rsid w:val="00AD182C"/>
    <w:rsid w:val="00AD3827"/>
    <w:rsid w:val="00AE30F1"/>
    <w:rsid w:val="00AE42D9"/>
    <w:rsid w:val="00AE478E"/>
    <w:rsid w:val="00AF3AB8"/>
    <w:rsid w:val="00AF6C71"/>
    <w:rsid w:val="00B105EF"/>
    <w:rsid w:val="00B11860"/>
    <w:rsid w:val="00B12BD9"/>
    <w:rsid w:val="00B13260"/>
    <w:rsid w:val="00B150B7"/>
    <w:rsid w:val="00B17B73"/>
    <w:rsid w:val="00B21AA0"/>
    <w:rsid w:val="00B22620"/>
    <w:rsid w:val="00B235D3"/>
    <w:rsid w:val="00B252F0"/>
    <w:rsid w:val="00B265B6"/>
    <w:rsid w:val="00B30243"/>
    <w:rsid w:val="00B30BCB"/>
    <w:rsid w:val="00B37051"/>
    <w:rsid w:val="00B37DF6"/>
    <w:rsid w:val="00B40A49"/>
    <w:rsid w:val="00B41B46"/>
    <w:rsid w:val="00B422B2"/>
    <w:rsid w:val="00B57F73"/>
    <w:rsid w:val="00B613AC"/>
    <w:rsid w:val="00B6368F"/>
    <w:rsid w:val="00B63B95"/>
    <w:rsid w:val="00B85ACF"/>
    <w:rsid w:val="00B86807"/>
    <w:rsid w:val="00B86FDA"/>
    <w:rsid w:val="00B9275C"/>
    <w:rsid w:val="00BA2D91"/>
    <w:rsid w:val="00BC0F54"/>
    <w:rsid w:val="00BC7956"/>
    <w:rsid w:val="00BD2D41"/>
    <w:rsid w:val="00BD537D"/>
    <w:rsid w:val="00BE6088"/>
    <w:rsid w:val="00BE7BEB"/>
    <w:rsid w:val="00BF56F2"/>
    <w:rsid w:val="00BF66E9"/>
    <w:rsid w:val="00C01381"/>
    <w:rsid w:val="00C039F9"/>
    <w:rsid w:val="00C046EA"/>
    <w:rsid w:val="00C05937"/>
    <w:rsid w:val="00C061F8"/>
    <w:rsid w:val="00C1079B"/>
    <w:rsid w:val="00C12370"/>
    <w:rsid w:val="00C31098"/>
    <w:rsid w:val="00C377CC"/>
    <w:rsid w:val="00C4380F"/>
    <w:rsid w:val="00C44C93"/>
    <w:rsid w:val="00C4508D"/>
    <w:rsid w:val="00C4601F"/>
    <w:rsid w:val="00C47A0D"/>
    <w:rsid w:val="00C47F02"/>
    <w:rsid w:val="00C533F6"/>
    <w:rsid w:val="00C57680"/>
    <w:rsid w:val="00C615DD"/>
    <w:rsid w:val="00C62832"/>
    <w:rsid w:val="00C6742D"/>
    <w:rsid w:val="00C6789B"/>
    <w:rsid w:val="00C71BE4"/>
    <w:rsid w:val="00C72002"/>
    <w:rsid w:val="00C749FD"/>
    <w:rsid w:val="00C822C7"/>
    <w:rsid w:val="00C84D33"/>
    <w:rsid w:val="00C86191"/>
    <w:rsid w:val="00C910A9"/>
    <w:rsid w:val="00C92768"/>
    <w:rsid w:val="00C93066"/>
    <w:rsid w:val="00C93B32"/>
    <w:rsid w:val="00C95659"/>
    <w:rsid w:val="00C97142"/>
    <w:rsid w:val="00CA114F"/>
    <w:rsid w:val="00CA31C3"/>
    <w:rsid w:val="00CA7973"/>
    <w:rsid w:val="00CB1872"/>
    <w:rsid w:val="00CB6B63"/>
    <w:rsid w:val="00CC1AC7"/>
    <w:rsid w:val="00CD15AE"/>
    <w:rsid w:val="00CD62D1"/>
    <w:rsid w:val="00CE263E"/>
    <w:rsid w:val="00CE559E"/>
    <w:rsid w:val="00CF115E"/>
    <w:rsid w:val="00CF2945"/>
    <w:rsid w:val="00CF30DC"/>
    <w:rsid w:val="00CF6B03"/>
    <w:rsid w:val="00CF74BB"/>
    <w:rsid w:val="00D00876"/>
    <w:rsid w:val="00D044A8"/>
    <w:rsid w:val="00D048CF"/>
    <w:rsid w:val="00D07AC9"/>
    <w:rsid w:val="00D33DF1"/>
    <w:rsid w:val="00D406C1"/>
    <w:rsid w:val="00D570D2"/>
    <w:rsid w:val="00D614DC"/>
    <w:rsid w:val="00D65D7D"/>
    <w:rsid w:val="00D71186"/>
    <w:rsid w:val="00D818A7"/>
    <w:rsid w:val="00D8488B"/>
    <w:rsid w:val="00D90FCB"/>
    <w:rsid w:val="00D92574"/>
    <w:rsid w:val="00D937CC"/>
    <w:rsid w:val="00DA1560"/>
    <w:rsid w:val="00DA3F9C"/>
    <w:rsid w:val="00DA5DF9"/>
    <w:rsid w:val="00DB0527"/>
    <w:rsid w:val="00DB72C2"/>
    <w:rsid w:val="00DB74D7"/>
    <w:rsid w:val="00DC2585"/>
    <w:rsid w:val="00DC46AE"/>
    <w:rsid w:val="00DC6022"/>
    <w:rsid w:val="00DD07A6"/>
    <w:rsid w:val="00DD20A2"/>
    <w:rsid w:val="00DD412F"/>
    <w:rsid w:val="00DE010D"/>
    <w:rsid w:val="00DE0F82"/>
    <w:rsid w:val="00DE2CFB"/>
    <w:rsid w:val="00DE73AF"/>
    <w:rsid w:val="00DF2F95"/>
    <w:rsid w:val="00DF6EBA"/>
    <w:rsid w:val="00E0089F"/>
    <w:rsid w:val="00E01FD0"/>
    <w:rsid w:val="00E07679"/>
    <w:rsid w:val="00E07C04"/>
    <w:rsid w:val="00E1329D"/>
    <w:rsid w:val="00E21674"/>
    <w:rsid w:val="00E22ADD"/>
    <w:rsid w:val="00E31A27"/>
    <w:rsid w:val="00E35828"/>
    <w:rsid w:val="00E41AE9"/>
    <w:rsid w:val="00E4671C"/>
    <w:rsid w:val="00E523DD"/>
    <w:rsid w:val="00E52788"/>
    <w:rsid w:val="00E53A08"/>
    <w:rsid w:val="00E53CF0"/>
    <w:rsid w:val="00E55396"/>
    <w:rsid w:val="00E5652F"/>
    <w:rsid w:val="00E614CE"/>
    <w:rsid w:val="00E6154C"/>
    <w:rsid w:val="00E61728"/>
    <w:rsid w:val="00E620E9"/>
    <w:rsid w:val="00E82DB4"/>
    <w:rsid w:val="00E83A23"/>
    <w:rsid w:val="00E84E9A"/>
    <w:rsid w:val="00E87E8F"/>
    <w:rsid w:val="00E96AB5"/>
    <w:rsid w:val="00E97AF6"/>
    <w:rsid w:val="00EA482F"/>
    <w:rsid w:val="00EA6FEC"/>
    <w:rsid w:val="00EA7662"/>
    <w:rsid w:val="00EA7847"/>
    <w:rsid w:val="00EB07FD"/>
    <w:rsid w:val="00EB3593"/>
    <w:rsid w:val="00EB399E"/>
    <w:rsid w:val="00EB776E"/>
    <w:rsid w:val="00EC0018"/>
    <w:rsid w:val="00EC5A12"/>
    <w:rsid w:val="00ED42D7"/>
    <w:rsid w:val="00ED5F0E"/>
    <w:rsid w:val="00EE1054"/>
    <w:rsid w:val="00EE17F4"/>
    <w:rsid w:val="00EE2A6C"/>
    <w:rsid w:val="00EE51DA"/>
    <w:rsid w:val="00EE79AB"/>
    <w:rsid w:val="00EF109A"/>
    <w:rsid w:val="00EF46B6"/>
    <w:rsid w:val="00F029DA"/>
    <w:rsid w:val="00F03093"/>
    <w:rsid w:val="00F06054"/>
    <w:rsid w:val="00F120DC"/>
    <w:rsid w:val="00F168BA"/>
    <w:rsid w:val="00F22096"/>
    <w:rsid w:val="00F2517A"/>
    <w:rsid w:val="00F26E4D"/>
    <w:rsid w:val="00F326EC"/>
    <w:rsid w:val="00F3389D"/>
    <w:rsid w:val="00F44A47"/>
    <w:rsid w:val="00F4587D"/>
    <w:rsid w:val="00F46E0B"/>
    <w:rsid w:val="00F5253B"/>
    <w:rsid w:val="00F54177"/>
    <w:rsid w:val="00F5727F"/>
    <w:rsid w:val="00F61BC1"/>
    <w:rsid w:val="00F622F4"/>
    <w:rsid w:val="00F72472"/>
    <w:rsid w:val="00F7288D"/>
    <w:rsid w:val="00F74325"/>
    <w:rsid w:val="00F80F76"/>
    <w:rsid w:val="00F81FD0"/>
    <w:rsid w:val="00F87067"/>
    <w:rsid w:val="00F936DE"/>
    <w:rsid w:val="00F94AE7"/>
    <w:rsid w:val="00F96C00"/>
    <w:rsid w:val="00F9722E"/>
    <w:rsid w:val="00F97691"/>
    <w:rsid w:val="00FA0F58"/>
    <w:rsid w:val="00FA10BC"/>
    <w:rsid w:val="00FA6FA9"/>
    <w:rsid w:val="00FB2931"/>
    <w:rsid w:val="00FB2BCC"/>
    <w:rsid w:val="00FB4A47"/>
    <w:rsid w:val="00FB7B9B"/>
    <w:rsid w:val="00FC12CB"/>
    <w:rsid w:val="00FC3C33"/>
    <w:rsid w:val="00FC56E3"/>
    <w:rsid w:val="00FE10AD"/>
    <w:rsid w:val="00FE54EA"/>
    <w:rsid w:val="00FE6DBD"/>
    <w:rsid w:val="00FE7062"/>
    <w:rsid w:val="00FE7287"/>
    <w:rsid w:val="00FE76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83B20"/>
  <w15:docId w15:val="{41A0137B-7C00-4015-9453-E254DD9CE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Level1">
    <w:name w:val="Level 1"/>
    <w:basedOn w:val="Normal"/>
    <w:pPr>
      <w:numPr>
        <w:numId w:val="1"/>
      </w:numPr>
      <w:spacing w:after="220" w:line="360" w:lineRule="auto"/>
      <w:ind w:left="-1" w:hanging="1"/>
      <w:jc w:val="both"/>
    </w:pPr>
    <w:rPr>
      <w:sz w:val="22"/>
      <w:lang w:eastAsia="en-GB"/>
    </w:rPr>
  </w:style>
  <w:style w:type="character" w:customStyle="1" w:styleId="Level1asHeadingtext">
    <w:name w:val="Level 1 as Heading (text)"/>
    <w:basedOn w:val="DefaultParagraphFont"/>
    <w:rPr>
      <w:b/>
      <w:caps/>
      <w:w w:val="100"/>
      <w:position w:val="-1"/>
      <w:effect w:val="none"/>
      <w:vertAlign w:val="baseline"/>
      <w:cs w:val="0"/>
      <w:em w:val="none"/>
    </w:rPr>
  </w:style>
  <w:style w:type="paragraph" w:customStyle="1" w:styleId="Level2">
    <w:name w:val="Level 2"/>
    <w:basedOn w:val="Normal"/>
    <w:pPr>
      <w:numPr>
        <w:ilvl w:val="1"/>
        <w:numId w:val="1"/>
      </w:numPr>
      <w:spacing w:after="220" w:line="360" w:lineRule="auto"/>
      <w:ind w:left="-1" w:hanging="1"/>
      <w:jc w:val="both"/>
      <w:outlineLvl w:val="1"/>
    </w:pPr>
    <w:rPr>
      <w:sz w:val="22"/>
      <w:lang w:eastAsia="en-GB"/>
    </w:rPr>
  </w:style>
  <w:style w:type="paragraph" w:customStyle="1" w:styleId="Level3">
    <w:name w:val="Level 3"/>
    <w:basedOn w:val="Normal"/>
    <w:pPr>
      <w:numPr>
        <w:ilvl w:val="2"/>
        <w:numId w:val="1"/>
      </w:numPr>
      <w:spacing w:after="220" w:line="360" w:lineRule="auto"/>
      <w:ind w:left="-1" w:hanging="1"/>
      <w:jc w:val="both"/>
      <w:outlineLvl w:val="2"/>
    </w:pPr>
    <w:rPr>
      <w:sz w:val="22"/>
      <w:lang w:eastAsia="en-GB"/>
    </w:rPr>
  </w:style>
  <w:style w:type="paragraph" w:customStyle="1" w:styleId="Level4">
    <w:name w:val="Level 4"/>
    <w:basedOn w:val="Normal"/>
    <w:pPr>
      <w:numPr>
        <w:ilvl w:val="3"/>
        <w:numId w:val="1"/>
      </w:numPr>
      <w:spacing w:after="220" w:line="360" w:lineRule="auto"/>
      <w:ind w:left="-1" w:hanging="1"/>
      <w:jc w:val="both"/>
      <w:outlineLvl w:val="3"/>
    </w:pPr>
    <w:rPr>
      <w:sz w:val="22"/>
      <w:lang w:eastAsia="en-GB"/>
    </w:rPr>
  </w:style>
  <w:style w:type="paragraph" w:customStyle="1" w:styleId="Level5">
    <w:name w:val="Level 5"/>
    <w:basedOn w:val="Normal"/>
    <w:pPr>
      <w:numPr>
        <w:ilvl w:val="4"/>
        <w:numId w:val="1"/>
      </w:numPr>
      <w:spacing w:after="220" w:line="360" w:lineRule="auto"/>
      <w:ind w:left="-1" w:hanging="1"/>
      <w:jc w:val="both"/>
      <w:outlineLvl w:val="4"/>
    </w:pPr>
    <w:rPr>
      <w:sz w:val="22"/>
      <w:lang w:eastAsia="en-GB"/>
    </w:rPr>
  </w:style>
  <w:style w:type="paragraph" w:customStyle="1" w:styleId="Level6">
    <w:name w:val="Level 6"/>
    <w:basedOn w:val="Normal"/>
    <w:pPr>
      <w:numPr>
        <w:ilvl w:val="5"/>
        <w:numId w:val="1"/>
      </w:numPr>
      <w:spacing w:after="220" w:line="360" w:lineRule="auto"/>
      <w:ind w:left="-1" w:hanging="1"/>
      <w:jc w:val="both"/>
      <w:outlineLvl w:val="5"/>
    </w:pPr>
    <w:rPr>
      <w:sz w:val="22"/>
      <w:lang w:eastAsia="en-GB"/>
    </w:rPr>
  </w:style>
  <w:style w:type="paragraph" w:styleId="BodyText">
    <w:name w:val="Body Text"/>
    <w:basedOn w:val="Normal"/>
    <w:pPr>
      <w:spacing w:after="240"/>
      <w:jc w:val="both"/>
    </w:pPr>
    <w:rPr>
      <w:rFonts w:ascii="Arial Narrow" w:eastAsia="Batang" w:hAnsi="Arial Narrow"/>
      <w:i/>
      <w:iCs/>
      <w:sz w:val="22"/>
      <w:lang w:eastAsia="en-GB"/>
    </w:rPr>
  </w:style>
  <w:style w:type="paragraph" w:styleId="BodyText2">
    <w:name w:val="Body Text 2"/>
    <w:basedOn w:val="Normal"/>
    <w:pPr>
      <w:spacing w:after="240" w:line="360" w:lineRule="auto"/>
    </w:pPr>
    <w:rPr>
      <w:rFonts w:ascii="Arial Narrow" w:hAnsi="Arial Narrow"/>
      <w:i/>
      <w:iC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rPr>
      <w:w w:val="100"/>
      <w:position w:val="-1"/>
      <w:effect w:val="none"/>
      <w:vertAlign w:val="baseline"/>
      <w:cs w:val="0"/>
      <w:em w:val="none"/>
    </w:rPr>
  </w:style>
  <w:style w:type="paragraph" w:styleId="BalloonText">
    <w:name w:val="Balloon Text"/>
    <w:basedOn w:val="Normal"/>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rsid w:val="00506350"/>
    <w:pPr>
      <w:suppressAutoHyphens w:val="0"/>
      <w:spacing w:line="240" w:lineRule="auto"/>
      <w:ind w:leftChars="0" w:left="0" w:firstLineChars="0" w:firstLine="0"/>
      <w:textDirection w:val="lrTb"/>
      <w:textAlignment w:val="auto"/>
      <w:outlineLvl w:val="9"/>
    </w:pPr>
    <w:rPr>
      <w:position w:val="0"/>
      <w:sz w:val="20"/>
      <w:szCs w:val="20"/>
    </w:rPr>
  </w:style>
  <w:style w:type="character" w:customStyle="1" w:styleId="CommentTextChar">
    <w:name w:val="Comment Text Char"/>
    <w:basedOn w:val="DefaultParagraphFont"/>
    <w:link w:val="CommentText"/>
    <w:rsid w:val="00506350"/>
    <w:rPr>
      <w:sz w:val="20"/>
      <w:szCs w:val="20"/>
      <w:lang w:eastAsia="en-US"/>
    </w:rPr>
  </w:style>
  <w:style w:type="character" w:styleId="CommentReference">
    <w:name w:val="annotation reference"/>
    <w:rsid w:val="002D08C8"/>
    <w:rPr>
      <w:sz w:val="16"/>
      <w:szCs w:val="16"/>
    </w:rPr>
  </w:style>
  <w:style w:type="paragraph" w:styleId="ListParagraph">
    <w:name w:val="List Paragraph"/>
    <w:basedOn w:val="Normal"/>
    <w:uiPriority w:val="34"/>
    <w:qFormat/>
    <w:rsid w:val="000916C6"/>
    <w:pPr>
      <w:ind w:left="720"/>
      <w:contextualSpacing/>
    </w:pPr>
  </w:style>
  <w:style w:type="paragraph" w:styleId="CommentSubject">
    <w:name w:val="annotation subject"/>
    <w:basedOn w:val="CommentText"/>
    <w:next w:val="CommentText"/>
    <w:link w:val="CommentSubjectChar"/>
    <w:uiPriority w:val="99"/>
    <w:semiHidden/>
    <w:unhideWhenUsed/>
    <w:rsid w:val="00672389"/>
    <w:pPr>
      <w:suppressAutoHyphens/>
      <w:ind w:leftChars="-1" w:left="-1" w:hangingChars="1" w:hanging="1"/>
      <w:textDirection w:val="btLr"/>
      <w:textAlignment w:val="top"/>
      <w:outlineLvl w:val="0"/>
    </w:pPr>
    <w:rPr>
      <w:b/>
      <w:bCs/>
      <w:position w:val="-1"/>
    </w:rPr>
  </w:style>
  <w:style w:type="character" w:customStyle="1" w:styleId="CommentSubjectChar">
    <w:name w:val="Comment Subject Char"/>
    <w:basedOn w:val="CommentTextChar"/>
    <w:link w:val="CommentSubject"/>
    <w:uiPriority w:val="99"/>
    <w:semiHidden/>
    <w:rsid w:val="00672389"/>
    <w:rPr>
      <w:b/>
      <w:bCs/>
      <w:position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248965">
      <w:bodyDiv w:val="1"/>
      <w:marLeft w:val="0"/>
      <w:marRight w:val="0"/>
      <w:marTop w:val="0"/>
      <w:marBottom w:val="0"/>
      <w:divBdr>
        <w:top w:val="none" w:sz="0" w:space="0" w:color="auto"/>
        <w:left w:val="none" w:sz="0" w:space="0" w:color="auto"/>
        <w:bottom w:val="none" w:sz="0" w:space="0" w:color="auto"/>
        <w:right w:val="none" w:sz="0" w:space="0" w:color="auto"/>
      </w:divBdr>
    </w:div>
    <w:div w:id="1354764964">
      <w:bodyDiv w:val="1"/>
      <w:marLeft w:val="0"/>
      <w:marRight w:val="0"/>
      <w:marTop w:val="0"/>
      <w:marBottom w:val="0"/>
      <w:divBdr>
        <w:top w:val="none" w:sz="0" w:space="0" w:color="auto"/>
        <w:left w:val="none" w:sz="0" w:space="0" w:color="auto"/>
        <w:bottom w:val="none" w:sz="0" w:space="0" w:color="auto"/>
        <w:right w:val="none" w:sz="0" w:space="0" w:color="auto"/>
      </w:divBdr>
    </w:div>
    <w:div w:id="1573586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9-30T07:14:30.989"/>
    </inkml:context>
    <inkml:brush xml:id="br0">
      <inkml:brushProperty name="width" value="0.05" units="cm"/>
      <inkml:brushProperty name="height" value="0.05" units="cm"/>
    </inkml:brush>
  </inkml:definitions>
  <inkml:trace contextRef="#ctx0" brushRef="#br0">757 346 568,'5'-11'548,"0"0"-1,1 0 1,1 1-1,0 0 1,0 0-1,11-10 1,11-16 2775,-29 37-3248,-1-1-1,1 0 0,0 0 0,0 0 0,-1 0 1,1 0-1,0 0 0,-1 0 0,1 0 0,0 0 1,0 0-1,-1 0 0,1-1 0,0 1 0,0 0 0,-1 0 1,1 0-1,0 0 0,0 0 0,-1 0 0,1-1 1,0 1-1,0 0 0,-1 0 0,1 0 0,0-1 1,0 1-1,0 0 0,0 0 0,-1 0 0,1-1 1,0 1-1,0 0 0,0-1 0,0 1 0,0 0 1,0 0-1,0-1 0,0 1 0,0 0 0,0 0 1,0-1-1,0 1 0,0 0 0,0-1 0,0 1 1,0 0-1,0 0 0,0-1 0,0 1 0,0 0 1,0 0-1,0-1 0,0 1 0,1 0 0,-1 0 1,0-1-1,0 1 0,0 0 0,0 0 0,1-1 1,-33 15 1124,-11 19-587,1 1 0,-69 75 1,-51 69 153,-124 144-167,257-287-569,0 1-1,3 1 0,-41 77 1,59-96 6,8-18-35,0 0-1,0 0 1,0 0-1,0 0 1,1 0-1,-1 0 1,0 0-1,0 0 1,0 0-1,0 0 1,0 0-1,0 0 1,0 0-1,0 0 1,0 0-1,0 0 1,0 0-1,0 0 1,1 0-1,-1 0 1,0 0-1,0 0 1,0 0-1,0 0 1,0 0-1,0 0 1,0 0-1,0 0 1,0 1-1,0-1 1,0 0-1,0 0 1,0 0-1,0 0 1,0 0-1,0 0 1,0 0-1,0 0 1,0 0-1,0 0 1,0 0-1,0 0 1,0 0-1,0 1 1,0-1-1,0 0 1,0 0-1,0 0 1,0 0-1,0 0 1,0 0-1,0 0 1,0 0-1,0 0 1,0 0-1,0 0 1,0 0-1,0 0 1,0 1-1,0-1 1,0 0-1,0 0 1,18-21 25,39-61-10,129-165-16,166-132-8,-292 323 12,2 2 0,2 4 0,3 2 0,90-50 0,-135 87 4,-1 0 0,1 1 0,1 1 0,25-6 0,-46 14-5,0 1 0,0-1 0,1 1 0,-1-1 0,0 1 0,0 0 0,1 0 0,-1 0 0,0 0 0,1 1-1,-1-1 1,0 0 0,0 1 0,0 0 0,1-1 0,-1 1 0,0 0 0,2 2 0,-3-2 3,1 0 1,-1 0-1,-1 1 1,1-1 0,0 0-1,0 1 1,0-1-1,-1 1 1,1-1-1,0 1 1,-1-1 0,0 1-1,1 0 1,-1-1-1,0 1 1,0-1-1,0 1 1,0 0 0,0 2-1,-2 9 55,-1 0 0,-1 1 0,0-1 0,-10 24 0,11-32-46,-57 124 288,-110 171 1,98-182-262,-84 188 0,149-289-38,4-12-7,0 1 1,0 1 0,1-1-1,0 0 1,0 1-1,1-1 1,0 1 0,0-1-1,0 12 1,1-18 0,0 1 1,0-1-1,0 1 0,0-1 1,0 1-1,0-1 0,0 1 1,1-1-1,-1 1 0,0-1 1,0 1-1,1-1 0,-1 1 1,0-1-1,0 1 0,1-1 1,-1 1-1,1-1 0,-1 0 1,0 1-1,1-1 0,-1 0 1,1 1-1,-1-1 0,1 0 1,-1 0-1,1 1 0,-1-1 1,1 0-1,-1 0 0,1 0 1,0 0-1,-1 0 1,1 0-1,-1 0 0,1 0 1,-1 0-1,1 0 0,-1 0 1,1 0-1,0 0 0,3-1-9,-1-1-1,1 1 0,-1-1 1,0 0-1,0 0 0,0 0 1,6-5-1,155-151-668,-110 102 60,109-90 1,-160 145 604,1-3-21,1 1 0,0-1 1,0 1-1,0 1 0,10-5 1,-14 7 31,0-1 0,-1 1 0,1 0 0,0 0 1,-1 0-1,1 0 0,0 0 0,0 0 0,-1 0 0,1 0 1,0 0-1,-1 0 0,1 0 0,0 1 0,-1-1 0,1 0 1,0 0-1,-1 1 0,1-1 0,-1 0 0,1 1 1,0 0-1,0 0 0,0 1 0,0-1 0,0 0 0,-1 1 0,1-1 0,-1 0 0,1 1 0,-1-1 0,0 1 1,1-1-1,-1 1 0,0-1 0,0 1 0,0-1 0,0 3 0,-2 22-317,-1 0 0,-9 41 0,6-40-1001,1 1 0,-2 40 0,11 1-245</inkml:trace>
  <inkml:trace contextRef="#ctx0" brushRef="#br0" timeOffset="359.28">1715 1118 10138,'-7'8'3417,"-6"0"-3233,8 6-704,3-5-456,14-4 616</inkml:trace>
  <inkml:trace contextRef="#ctx0" brushRef="#br0" timeOffset="1624.53">1862 827 12723,'0'0'3789,"-1"3"-3713,0-1 1,1 0 0,-1 1 0,1-1 0,-1 1 0,1 0-1,0-1 1,0 1 0,0-1 0,0 1 0,1-1 0,0 6-1,0-6-79,-1 0-1,1 0 0,0 0 0,0 0 0,0 0 0,0 0 0,0 0 0,1 0 1,-1-1-1,0 1 0,1 0 0,-1-1 0,1 1 0,0-1 0,-1 1 0,1-1 1,0 0-1,0 0 0,0 0 0,0 0 0,0 0 0,0 0 0,0-1 1,0 1-1,1-1 0,-1 1 0,0-1 0,0 0 0,0 0 0,4 0 0,70-8 100,-51 4-33,37-1 0,-61 5 30,32 0 219,-17 0-257,-9 0 149,-16 0-139,8 1-62,-1 0-1,1-1 0,0 1 1,0 0-1,0 0 0,0 0 1,0 0-1,0 0 0,0 0 1,0 0-1,0 0 1,1 0-1,-1 0 0,-1 2 1,2-2-2,-1 1 0,0-1 0,0 0 0,1 1 1,-1-1-1,0 0 0,0 0 0,0 0 0,-1 0 1,1 0-1,0 0 0,0 0 0,-1 0 1,1 0-1,-2 0 0,32-22 64,43-47-36,76-95 0,6-7-17,-118 134-6,1 2 0,61-43 0,-78 64 18,0 1-1,26-11 1,-92 67 103,-31 33-101,2 2 0,5 4 0,3 3 1,4 3-1,-53 98 0,115-185-27,-21 36-17,1 0-1,2 2 1,-18 55-1,36-92 3,1-6 1,6-16-10,11-33-16,252-525-96,-244 529 113,3 1 0,1 1 0,3 1 0,54-59 0,-61 78 24,2 0 0,1 2 0,1 2 0,1 0 0,1 2 0,0 1 0,55-23 0,-78 38 2,1 1 1,-1-1-1,1 2 0,0-1 1,0 1-1,0 1 1,0 0-1,0 0 1,0 0-1,15 2 1,-19 0-3,0 1 0,0-1 0,0 1 0,0 0 0,0 0 0,-1 0 0,1 1 1,-1 0-1,1 0 0,-1 0 0,0 0 0,0 1 0,0-1 0,-1 1 0,1 0 0,-1 0 1,0 1-1,0-1 0,-1 1 0,4 5 0,2 9-13,0 0-1,-1 1 1,0 0 0,-2 0-1,-1 0 1,0 1 0,-1-1-1,-2 1 1,0 0 0,-1 0-1,-4 28 1,-6 25-102,-36 130 1,38-171 87,-4 15-7,3-11 37,-22 62 0,31-99 1,0 0 0,0 0 0,0 0 0,-1 0 1,1 0-1,0 0 0,0 0 0,0 0 0,0 0 0,0 0 1,0 0-1,0 0 0,0 0 0,0-1 0,-1 1 0,1 0 0,0 0 1,0 0-1,0 0 0,0 0 0,0 0 0,0 0 0,0 0 1,-1 0-1,1 0 0,0 0 0,0 1 0,0-1 0,0 0 0,0 0 1,0 0-1,0 0 0,-1 0 0,1 0 0,0 0 0,0 0 1,0 0-1,0 0 0,0 0 0,0 0 0,0 0 0,0 0 0,0 1 1,0-1-1,0 0 0,0 0 0,-1 0 0,1 0 0,0 0 1,0 0-1,0 0 0,0 0 0,0 1 0,0-1 0,0 0 0,0 0 1,0 0-1,0 0 0,0 0 0,0 0 0,0 0 0,0 1 1,0-1-1,0 0 0,0 0 0,1 0 0,-1 0 0,-2-13 121,4-19-1,5-5-83,2 1 0,1 0 0,1 1 0,33-66 0,-20 54-67,3 1 0,57-76 1,-67 101 17,1 1 1,0 0 0,1 2 0,1 0-1,29-19 1,-39 30 9,1 0-1,1 1 1,-1 0 0,1 1-1,0 1 1,0 0 0,0 0 0,1 1-1,-1 1 1,1 0 0,0 0-1,0 1 1,15 2 0,-6 1 1,0 2 0,0 0 0,0 2 1,37 14-1,83 45-35,-141-64 32,49 25-72,-2 2 0,-1 2 0,62 51 0,-78-54-66,-2 0 0,0 2 0,-2 2 0,-2 0 1,33 52-1,-47-65 30,-1 2 0,0-1 0,-2 2 0,0-1 0,-1 1 1,-1 0-1,5 35 0,-10-44 58,0 1-1,0 0 1,-2-1 0,1 1 0,-1 0 0,-1-1 0,-1 1 0,0-1 0,0 0-1,-1 1 1,0-2 0,-1 1 0,-1 0 0,-12 19 0,4-13 74,-2 0-1,1-2 1,-2 1 0,0-2 0,-1 0 0,-1-1 0,0-1 0,-1-1 0,0 0-1,-1-2 1,-26 10 0,-19 4 285,0-3-1,-108 18 1,4-11 164,-1-8 1,0-8-1,-223-11 1,136-28-213,248 25-251,-35-4 61,-71-22 0,104 25-71,0-2-1,0 0 0,0 0 0,1-1 1,0 0-1,0-1 0,1-1 0,-1 1 1,2-2-1,-13-11 0,19 16-7,0 1 0,0-1 0,0 0 0,0 0 0,1 0 1,-1-1-1,1 1 0,0 0 0,1-1 0,-1 1 0,1-1 0,0 0 0,0 0 0,0 1 0,0-1 0,1 0 0,0 0 0,0 0 0,0 0 0,1 1 0,0-1 0,0 0 1,0 0-1,0 1 0,1-1 0,0 1 0,0-1 0,0 1 0,0 0 0,1-1 0,-1 1 0,4-4 0,7-6-19,-1 0 1,2 0-1,0 1 0,0 1 0,1 1 1,1 0-1,25-14 0,13-3-4,1 3 0,2 2 1,90-24-1,191-29-612,-288 66 468,262-51-1071,366-78-3025,-19-54 3394,-643 188 1016,22-9 663,-1 0 0,-1-3-1,38-22 1,-50 21 916,-25 17-1644,-1 1 1,1 0 0,0 0-1,0 0 1,0 0-1,-1 0 1,1 0 0,0 0-1,0 0 1,0 1 0,-1-1-1,1 0 1,0 1-1,0-1 1,0 1 0,0-1-1,0 1 1,0 0 0,-1 0-1,-29 13 387,1 2 0,1 1 0,-41 30 0,56-37-366,-80 57 560,-116 108 0,165-132-764,2 2 1,2 2-1,3 1 1,-42 67-1,65-89-174,0 1 0,2 0 0,-16 46 0,23-51 117,2-1 1,0 1-1,-1 40 0,5-58 146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74Ej86auIhm7dCdqi/AjHdd1lA==">AMUW2mXNa5nEfhGGyzVy2VMdX3AmI0eewrm6ISXuiU6M9T4kJO4olmaB3NLaC6R//ExcjfXC8A2bFs8jOw9yZyoI7OkADEDHTBdo0kk9RLf1Kvg2UlQtkXYZnP2HHkzbR15XRiG0AoNC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Shrubsole</dc:creator>
  <cp:lastModifiedBy>Michael Davis</cp:lastModifiedBy>
  <cp:revision>21</cp:revision>
  <dcterms:created xsi:type="dcterms:W3CDTF">2022-09-30T14:08:00Z</dcterms:created>
  <dcterms:modified xsi:type="dcterms:W3CDTF">2022-09-30T14:29:00Z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2022-09-30T14:08:08Z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7d274487-ff75-4fb2-82d6-91b2def603e1</vt:lpwstr>
  </property>
  <property fmtid="{D5CDD505-2E9C-101B-9397-08002B2CF9AE}" pid="8" name="MSIP_Label_8577031b-11bc-4db9-b655-7d79027ad570_ContentBits">
    <vt:lpwstr>1</vt:lpwstr>
  </property>
</Properties>
</file>