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63DD4" w14:textId="77777777" w:rsidR="00431A18" w:rsidRDefault="00FF78D0" w:rsidP="007526EF">
      <w:pPr>
        <w:numPr>
          <w:ilvl w:val="0"/>
          <w:numId w:val="3"/>
        </w:numPr>
        <w:pBdr>
          <w:top w:val="nil"/>
          <w:left w:val="nil"/>
          <w:bottom w:val="nil"/>
          <w:right w:val="nil"/>
          <w:between w:val="nil"/>
        </w:pBdr>
        <w:spacing w:after="120" w:line="360" w:lineRule="auto"/>
        <w:ind w:left="0" w:hanging="2"/>
        <w:jc w:val="both"/>
        <w:rPr>
          <w:rFonts w:ascii="Arial Narrow" w:eastAsia="Arial Narrow" w:hAnsi="Arial Narrow" w:cs="Arial Narrow"/>
          <w:b/>
          <w:smallCaps/>
          <w:color w:val="000000"/>
        </w:rPr>
      </w:pPr>
      <w:r>
        <w:rPr>
          <w:rFonts w:ascii="Arial Narrow" w:eastAsia="Arial Narrow" w:hAnsi="Arial Narrow" w:cs="Arial Narrow"/>
          <w:b/>
          <w:smallCaps/>
          <w:color w:val="000000"/>
        </w:rPr>
        <w:t>DETAILS OF PARTIES</w:t>
      </w:r>
    </w:p>
    <w:p w14:paraId="728ED38A" w14:textId="77777777" w:rsidR="00431A18" w:rsidRDefault="00FF78D0" w:rsidP="007526EF">
      <w:pPr>
        <w:numPr>
          <w:ilvl w:val="1"/>
          <w:numId w:val="3"/>
        </w:num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The names and addresses of the parties to the reference are as follows:-</w:t>
      </w:r>
    </w:p>
    <w:p w14:paraId="6C565A0E" w14:textId="412EC98F" w:rsidR="00431A18" w:rsidRDefault="0021064B" w:rsidP="007526EF">
      <w:pPr>
        <w:numPr>
          <w:ilvl w:val="2"/>
          <w:numId w:val="3"/>
        </w:num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 xml:space="preserve">GB Railfreight </w:t>
      </w:r>
      <w:r w:rsidR="00FF78D0">
        <w:rPr>
          <w:rFonts w:ascii="Arial Narrow" w:eastAsia="Arial Narrow" w:hAnsi="Arial Narrow" w:cs="Arial Narrow"/>
          <w:color w:val="000000"/>
        </w:rPr>
        <w:t xml:space="preserve">Limited </w:t>
      </w:r>
      <w:r w:rsidR="0084193F">
        <w:rPr>
          <w:rFonts w:ascii="Arial Narrow" w:eastAsia="Arial Narrow" w:hAnsi="Arial Narrow" w:cs="Arial Narrow"/>
          <w:color w:val="000000"/>
        </w:rPr>
        <w:t xml:space="preserve">(Company No. 03118392) </w:t>
      </w:r>
      <w:r w:rsidR="00FF78D0">
        <w:rPr>
          <w:rFonts w:ascii="Arial Narrow" w:eastAsia="Arial Narrow" w:hAnsi="Arial Narrow" w:cs="Arial Narrow"/>
          <w:color w:val="000000"/>
        </w:rPr>
        <w:t xml:space="preserve">whose Registered Office is at </w:t>
      </w:r>
      <w:r>
        <w:rPr>
          <w:rFonts w:ascii="Arial Narrow" w:eastAsia="Arial Narrow" w:hAnsi="Arial Narrow" w:cs="Arial Narrow"/>
          <w:color w:val="000000"/>
        </w:rPr>
        <w:t xml:space="preserve">55 Old Broad Street London EC2M 1RX </w:t>
      </w:r>
      <w:r w:rsidR="00FF78D0">
        <w:rPr>
          <w:rFonts w:ascii="Arial Narrow" w:eastAsia="Arial Narrow" w:hAnsi="Arial Narrow" w:cs="Arial Narrow"/>
          <w:color w:val="000000"/>
        </w:rPr>
        <w:t>("</w:t>
      </w:r>
      <w:r>
        <w:rPr>
          <w:rFonts w:ascii="Arial Narrow" w:eastAsia="Arial Narrow" w:hAnsi="Arial Narrow" w:cs="Arial Narrow"/>
          <w:color w:val="000000"/>
        </w:rPr>
        <w:t>GBRf</w:t>
      </w:r>
      <w:r w:rsidR="00FF78D0">
        <w:rPr>
          <w:rFonts w:ascii="Arial Narrow" w:eastAsia="Arial Narrow" w:hAnsi="Arial Narrow" w:cs="Arial Narrow"/>
          <w:color w:val="000000"/>
        </w:rPr>
        <w:t>") ("the Claimant"); and</w:t>
      </w:r>
    </w:p>
    <w:p w14:paraId="7D709F96" w14:textId="6E1D630F" w:rsidR="0084193F" w:rsidRDefault="00FF78D0" w:rsidP="007526EF">
      <w:pPr>
        <w:numPr>
          <w:ilvl w:val="2"/>
          <w:numId w:val="3"/>
        </w:num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 xml:space="preserve">Network Rail Infrastructure Limited whose Registered Office is at 1 </w:t>
      </w:r>
      <w:proofErr w:type="spellStart"/>
      <w:r>
        <w:rPr>
          <w:rFonts w:ascii="Arial Narrow" w:eastAsia="Arial Narrow" w:hAnsi="Arial Narrow" w:cs="Arial Narrow"/>
          <w:color w:val="000000"/>
        </w:rPr>
        <w:t>Eversholt</w:t>
      </w:r>
      <w:proofErr w:type="spellEnd"/>
      <w:r>
        <w:rPr>
          <w:rFonts w:ascii="Arial Narrow" w:eastAsia="Arial Narrow" w:hAnsi="Arial Narrow" w:cs="Arial Narrow"/>
          <w:color w:val="000000"/>
        </w:rPr>
        <w:t xml:space="preserve"> Street, London NW1 2DN ("NR" ("the Defendant")).</w:t>
      </w:r>
    </w:p>
    <w:p w14:paraId="786E2125" w14:textId="77777777" w:rsidR="0084193F" w:rsidRPr="0084193F" w:rsidRDefault="0084193F" w:rsidP="007526EF">
      <w:pPr>
        <w:pBdr>
          <w:top w:val="nil"/>
          <w:left w:val="nil"/>
          <w:bottom w:val="nil"/>
          <w:right w:val="nil"/>
          <w:between w:val="nil"/>
        </w:pBdr>
        <w:spacing w:after="120" w:line="360" w:lineRule="auto"/>
        <w:ind w:leftChars="0" w:left="0" w:firstLineChars="0" w:firstLine="0"/>
        <w:jc w:val="both"/>
        <w:rPr>
          <w:rFonts w:ascii="Arial Narrow" w:eastAsia="Arial Narrow" w:hAnsi="Arial Narrow" w:cs="Arial Narrow"/>
          <w:color w:val="000000"/>
        </w:rPr>
      </w:pPr>
    </w:p>
    <w:p w14:paraId="4B599E74" w14:textId="77777777" w:rsidR="00431A18" w:rsidRDefault="00FF78D0" w:rsidP="007526EF">
      <w:pPr>
        <w:numPr>
          <w:ilvl w:val="0"/>
          <w:numId w:val="3"/>
        </w:numPr>
        <w:pBdr>
          <w:top w:val="nil"/>
          <w:left w:val="nil"/>
          <w:bottom w:val="nil"/>
          <w:right w:val="nil"/>
          <w:between w:val="nil"/>
        </w:pBdr>
        <w:spacing w:after="120" w:line="360" w:lineRule="auto"/>
        <w:ind w:left="0" w:hanging="2"/>
        <w:jc w:val="both"/>
        <w:rPr>
          <w:rFonts w:ascii="Arial Narrow" w:eastAsia="Arial Narrow" w:hAnsi="Arial Narrow" w:cs="Arial Narrow"/>
          <w:b/>
          <w:smallCaps/>
          <w:color w:val="000000"/>
        </w:rPr>
      </w:pPr>
      <w:r>
        <w:rPr>
          <w:rFonts w:ascii="Arial Narrow" w:eastAsia="Arial Narrow" w:hAnsi="Arial Narrow" w:cs="Arial Narrow"/>
          <w:b/>
          <w:smallCaps/>
          <w:color w:val="000000"/>
        </w:rPr>
        <w:t>THE CLAIMANT’S’ RIGHT TO BRING THIS REFERENCE</w:t>
      </w:r>
    </w:p>
    <w:p w14:paraId="482093BE" w14:textId="0EFED440" w:rsidR="00431A18" w:rsidRDefault="00FF78D0" w:rsidP="007526EF">
      <w:pPr>
        <w:numPr>
          <w:ilvl w:val="1"/>
          <w:numId w:val="3"/>
        </w:num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 xml:space="preserve">This matter is referred to a Timetabling Panel ("the Panel") for determination in </w:t>
      </w:r>
      <w:r w:rsidRPr="0084193F">
        <w:rPr>
          <w:rFonts w:ascii="Arial Narrow" w:eastAsia="Arial Narrow" w:hAnsi="Arial Narrow" w:cs="Arial Narrow"/>
          <w:color w:val="000000"/>
        </w:rPr>
        <w:t xml:space="preserve">accordance with Condition </w:t>
      </w:r>
      <w:r w:rsidR="0084193F" w:rsidRPr="0084193F">
        <w:rPr>
          <w:rFonts w:ascii="Arial Narrow" w:eastAsia="Arial Narrow" w:hAnsi="Arial Narrow" w:cs="Arial Narrow"/>
          <w:color w:val="000000"/>
        </w:rPr>
        <w:t xml:space="preserve">D5.1 </w:t>
      </w:r>
      <w:r w:rsidRPr="0084193F">
        <w:rPr>
          <w:rFonts w:ascii="Arial Narrow" w:eastAsia="Arial Narrow" w:hAnsi="Arial Narrow" w:cs="Arial Narrow"/>
          <w:color w:val="000000"/>
        </w:rPr>
        <w:t>of the Network Code.</w:t>
      </w:r>
    </w:p>
    <w:p w14:paraId="61214FD9" w14:textId="77777777" w:rsidR="0084193F" w:rsidRPr="0084193F" w:rsidRDefault="0084193F" w:rsidP="007526EF">
      <w:pPr>
        <w:pBdr>
          <w:top w:val="nil"/>
          <w:left w:val="nil"/>
          <w:bottom w:val="nil"/>
          <w:right w:val="nil"/>
          <w:between w:val="nil"/>
        </w:pBdr>
        <w:spacing w:after="120" w:line="360" w:lineRule="auto"/>
        <w:ind w:leftChars="0" w:left="0" w:firstLineChars="0" w:firstLine="0"/>
        <w:jc w:val="both"/>
        <w:rPr>
          <w:rFonts w:ascii="Arial Narrow" w:eastAsia="Arial Narrow" w:hAnsi="Arial Narrow" w:cs="Arial Narrow"/>
          <w:color w:val="000000"/>
        </w:rPr>
      </w:pPr>
    </w:p>
    <w:p w14:paraId="780C72B8" w14:textId="77777777" w:rsidR="00431A18" w:rsidRDefault="00FF78D0" w:rsidP="007526EF">
      <w:pPr>
        <w:numPr>
          <w:ilvl w:val="0"/>
          <w:numId w:val="3"/>
        </w:num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Pr>
          <w:rFonts w:ascii="Arial Narrow" w:eastAsia="Arial Narrow" w:hAnsi="Arial Narrow" w:cs="Arial Narrow"/>
          <w:b/>
          <w:smallCaps/>
          <w:color w:val="000000"/>
        </w:rPr>
        <w:t>CONTENTS OF REFERENCE</w:t>
      </w:r>
    </w:p>
    <w:p w14:paraId="1099F6FB" w14:textId="77777777" w:rsidR="00431A18" w:rsidRDefault="00FF78D0" w:rsidP="007526EF">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This Sole Reference includes:-</w:t>
      </w:r>
    </w:p>
    <w:p w14:paraId="7DA4B1A7" w14:textId="77777777" w:rsidR="00431A18" w:rsidRDefault="00FF78D0" w:rsidP="007526EF">
      <w:pPr>
        <w:numPr>
          <w:ilvl w:val="2"/>
          <w:numId w:val="3"/>
        </w:num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The subject matter of the dispute in Section 4;</w:t>
      </w:r>
    </w:p>
    <w:p w14:paraId="324055E5" w14:textId="77777777" w:rsidR="00431A18" w:rsidRDefault="00FF78D0" w:rsidP="007526EF">
      <w:pPr>
        <w:numPr>
          <w:ilvl w:val="2"/>
          <w:numId w:val="3"/>
        </w:num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A detailed explanation of the issues in dispute in Section 5;</w:t>
      </w:r>
    </w:p>
    <w:p w14:paraId="692C0057" w14:textId="77777777" w:rsidR="00431A18" w:rsidRDefault="00FF78D0" w:rsidP="007526EF">
      <w:pPr>
        <w:numPr>
          <w:ilvl w:val="2"/>
          <w:numId w:val="3"/>
        </w:num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In Section 6, the decisions sought from the Panel in respect of</w:t>
      </w:r>
    </w:p>
    <w:p w14:paraId="5815F4C0" w14:textId="77777777" w:rsidR="00431A18" w:rsidRDefault="00FF78D0" w:rsidP="007526EF">
      <w:pPr>
        <w:numPr>
          <w:ilvl w:val="3"/>
          <w:numId w:val="3"/>
        </w:num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legal entitlement, and</w:t>
      </w:r>
    </w:p>
    <w:p w14:paraId="5D5B6036" w14:textId="77777777" w:rsidR="00431A18" w:rsidRDefault="00FF78D0" w:rsidP="007526EF">
      <w:pPr>
        <w:numPr>
          <w:ilvl w:val="3"/>
          <w:numId w:val="3"/>
        </w:num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remedies;</w:t>
      </w:r>
    </w:p>
    <w:p w14:paraId="1586D821" w14:textId="77777777" w:rsidR="00431A18" w:rsidRDefault="00FF78D0" w:rsidP="007526EF">
      <w:pPr>
        <w:numPr>
          <w:ilvl w:val="2"/>
          <w:numId w:val="3"/>
        </w:num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Appendices and other supporting material.</w:t>
      </w:r>
    </w:p>
    <w:p w14:paraId="711E1BAA" w14:textId="77777777" w:rsidR="00431A18" w:rsidRDefault="00431A18" w:rsidP="007526EF">
      <w:pPr>
        <w:pBdr>
          <w:top w:val="nil"/>
          <w:left w:val="nil"/>
          <w:bottom w:val="nil"/>
          <w:right w:val="nil"/>
          <w:between w:val="nil"/>
        </w:pBdr>
        <w:spacing w:after="120" w:line="360" w:lineRule="auto"/>
        <w:ind w:left="0" w:hanging="2"/>
        <w:jc w:val="both"/>
        <w:rPr>
          <w:rFonts w:ascii="Arial Narrow" w:eastAsia="Arial Narrow" w:hAnsi="Arial Narrow" w:cs="Arial Narrow"/>
          <w:b/>
          <w:smallCaps/>
          <w:color w:val="000000"/>
        </w:rPr>
      </w:pPr>
    </w:p>
    <w:p w14:paraId="2B183302" w14:textId="77777777" w:rsidR="00431A18" w:rsidRDefault="00FF78D0" w:rsidP="007526EF">
      <w:pPr>
        <w:numPr>
          <w:ilvl w:val="0"/>
          <w:numId w:val="3"/>
        </w:numPr>
        <w:pBdr>
          <w:top w:val="nil"/>
          <w:left w:val="nil"/>
          <w:bottom w:val="nil"/>
          <w:right w:val="nil"/>
          <w:between w:val="nil"/>
        </w:pBdr>
        <w:spacing w:after="120" w:line="360" w:lineRule="auto"/>
        <w:ind w:left="0" w:hanging="2"/>
        <w:jc w:val="both"/>
        <w:rPr>
          <w:rFonts w:ascii="Arial Narrow" w:eastAsia="Arial Narrow" w:hAnsi="Arial Narrow" w:cs="Arial Narrow"/>
          <w:b/>
          <w:smallCaps/>
          <w:color w:val="000000"/>
        </w:rPr>
      </w:pPr>
      <w:r>
        <w:rPr>
          <w:rFonts w:ascii="Arial Narrow" w:eastAsia="Arial Narrow" w:hAnsi="Arial Narrow" w:cs="Arial Narrow"/>
          <w:b/>
          <w:smallCaps/>
          <w:color w:val="000000"/>
        </w:rPr>
        <w:t>SUBJECT MATTER OF DISPUTE</w:t>
      </w:r>
    </w:p>
    <w:p w14:paraId="20BC01CD" w14:textId="0A42E4C1" w:rsidR="00431A18" w:rsidRDefault="0084193F" w:rsidP="007526EF">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iCs/>
          <w:color w:val="000000"/>
        </w:rPr>
      </w:pPr>
      <w:r>
        <w:rPr>
          <w:rFonts w:ascii="Arial Narrow" w:eastAsia="Arial Narrow" w:hAnsi="Arial Narrow" w:cs="Arial Narrow"/>
          <w:iCs/>
          <w:color w:val="000000"/>
        </w:rPr>
        <w:t>T</w:t>
      </w:r>
      <w:r w:rsidR="00FF78D0" w:rsidRPr="0084193F">
        <w:rPr>
          <w:rFonts w:ascii="Arial Narrow" w:eastAsia="Arial Narrow" w:hAnsi="Arial Narrow" w:cs="Arial Narrow"/>
          <w:iCs/>
          <w:color w:val="000000"/>
        </w:rPr>
        <w:t xml:space="preserve">his is a dispute regarding </w:t>
      </w:r>
      <w:r>
        <w:rPr>
          <w:rFonts w:ascii="Arial Narrow" w:eastAsia="Arial Narrow" w:hAnsi="Arial Narrow" w:cs="Arial Narrow"/>
          <w:iCs/>
          <w:color w:val="000000"/>
        </w:rPr>
        <w:t xml:space="preserve">NR’s </w:t>
      </w:r>
      <w:r w:rsidR="00EE17EC">
        <w:rPr>
          <w:rFonts w:ascii="Arial Narrow" w:eastAsia="Arial Narrow" w:hAnsi="Arial Narrow" w:cs="Arial Narrow"/>
          <w:iCs/>
          <w:color w:val="000000"/>
        </w:rPr>
        <w:t>decision</w:t>
      </w:r>
      <w:r w:rsidR="002B262B">
        <w:rPr>
          <w:rFonts w:ascii="Arial Narrow" w:eastAsia="Arial Narrow" w:hAnsi="Arial Narrow" w:cs="Arial Narrow"/>
          <w:iCs/>
          <w:color w:val="000000"/>
        </w:rPr>
        <w:t>s</w:t>
      </w:r>
      <w:r w:rsidR="00EE17EC">
        <w:rPr>
          <w:rFonts w:ascii="Arial Narrow" w:eastAsia="Arial Narrow" w:hAnsi="Arial Narrow" w:cs="Arial Narrow"/>
          <w:iCs/>
          <w:color w:val="000000"/>
        </w:rPr>
        <w:t xml:space="preserve"> regarding </w:t>
      </w:r>
      <w:r w:rsidR="002B262B">
        <w:rPr>
          <w:rFonts w:ascii="Arial Narrow" w:eastAsia="Arial Narrow" w:hAnsi="Arial Narrow" w:cs="Arial Narrow"/>
          <w:iCs/>
          <w:color w:val="000000"/>
        </w:rPr>
        <w:t xml:space="preserve">version 4 of the Timetable Planning Rules (“TPRs”) </w:t>
      </w:r>
      <w:r w:rsidR="00EE17EC">
        <w:rPr>
          <w:rFonts w:ascii="Arial Narrow" w:eastAsia="Arial Narrow" w:hAnsi="Arial Narrow" w:cs="Arial Narrow"/>
          <w:iCs/>
          <w:color w:val="000000"/>
        </w:rPr>
        <w:t xml:space="preserve">in respect of the </w:t>
      </w:r>
      <w:r w:rsidR="002B262B">
        <w:rPr>
          <w:rFonts w:ascii="Arial Narrow" w:eastAsia="Arial Narrow" w:hAnsi="Arial Narrow" w:cs="Arial Narrow"/>
          <w:iCs/>
          <w:color w:val="000000"/>
        </w:rPr>
        <w:t>May</w:t>
      </w:r>
      <w:r w:rsidR="00EE17EC">
        <w:rPr>
          <w:rFonts w:ascii="Arial Narrow" w:eastAsia="Arial Narrow" w:hAnsi="Arial Narrow" w:cs="Arial Narrow"/>
          <w:iCs/>
          <w:color w:val="000000"/>
        </w:rPr>
        <w:t xml:space="preserve"> 202</w:t>
      </w:r>
      <w:r w:rsidR="002B262B">
        <w:rPr>
          <w:rFonts w:ascii="Arial Narrow" w:eastAsia="Arial Narrow" w:hAnsi="Arial Narrow" w:cs="Arial Narrow"/>
          <w:iCs/>
          <w:color w:val="000000"/>
        </w:rPr>
        <w:t>3</w:t>
      </w:r>
      <w:r w:rsidR="00EE17EC">
        <w:rPr>
          <w:rFonts w:ascii="Arial Narrow" w:eastAsia="Arial Narrow" w:hAnsi="Arial Narrow" w:cs="Arial Narrow"/>
          <w:iCs/>
          <w:color w:val="000000"/>
        </w:rPr>
        <w:t xml:space="preserve"> timetable</w:t>
      </w:r>
      <w:r w:rsidR="002B262B">
        <w:rPr>
          <w:rFonts w:ascii="Arial Narrow" w:eastAsia="Arial Narrow" w:hAnsi="Arial Narrow" w:cs="Arial Narrow"/>
          <w:iCs/>
          <w:color w:val="000000"/>
        </w:rPr>
        <w:t xml:space="preserve"> and</w:t>
      </w:r>
      <w:r w:rsidR="00EE17EC">
        <w:rPr>
          <w:rFonts w:ascii="Arial Narrow" w:eastAsia="Arial Narrow" w:hAnsi="Arial Narrow" w:cs="Arial Narrow"/>
          <w:iCs/>
          <w:color w:val="000000"/>
        </w:rPr>
        <w:t xml:space="preserve"> the processes involved in reaching th</w:t>
      </w:r>
      <w:r w:rsidR="002B262B">
        <w:rPr>
          <w:rFonts w:ascii="Arial Narrow" w:eastAsia="Arial Narrow" w:hAnsi="Arial Narrow" w:cs="Arial Narrow"/>
          <w:iCs/>
          <w:color w:val="000000"/>
        </w:rPr>
        <w:t>ose</w:t>
      </w:r>
      <w:r w:rsidR="00EE17EC">
        <w:rPr>
          <w:rFonts w:ascii="Arial Narrow" w:eastAsia="Arial Narrow" w:hAnsi="Arial Narrow" w:cs="Arial Narrow"/>
          <w:iCs/>
          <w:color w:val="000000"/>
        </w:rPr>
        <w:t xml:space="preserve"> decision</w:t>
      </w:r>
      <w:r w:rsidR="002B262B">
        <w:rPr>
          <w:rFonts w:ascii="Arial Narrow" w:eastAsia="Arial Narrow" w:hAnsi="Arial Narrow" w:cs="Arial Narrow"/>
          <w:iCs/>
          <w:color w:val="000000"/>
        </w:rPr>
        <w:t>s</w:t>
      </w:r>
      <w:r w:rsidR="00EE17EC">
        <w:rPr>
          <w:rFonts w:ascii="Arial Narrow" w:eastAsia="Arial Narrow" w:hAnsi="Arial Narrow" w:cs="Arial Narrow"/>
          <w:iCs/>
          <w:color w:val="000000"/>
        </w:rPr>
        <w:t xml:space="preserve"> and the timescales involved.</w:t>
      </w:r>
    </w:p>
    <w:p w14:paraId="005D54AB" w14:textId="595AB8F2" w:rsidR="002B262B" w:rsidRDefault="002B262B" w:rsidP="007526EF">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iCs/>
          <w:color w:val="000000"/>
        </w:rPr>
      </w:pPr>
      <w:r>
        <w:rPr>
          <w:rFonts w:ascii="Arial Narrow" w:eastAsia="Arial Narrow" w:hAnsi="Arial Narrow" w:cs="Arial Narrow"/>
          <w:iCs/>
          <w:color w:val="000000"/>
        </w:rPr>
        <w:t>This section is split into various different subject matters due to the individual nature of each matter.</w:t>
      </w:r>
    </w:p>
    <w:p w14:paraId="1927766C" w14:textId="38A3B65F" w:rsidR="004D04DA" w:rsidRDefault="002B262B" w:rsidP="007526EF">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iCs/>
          <w:color w:val="000000"/>
        </w:rPr>
      </w:pPr>
      <w:r w:rsidRPr="00A21340">
        <w:rPr>
          <w:rFonts w:ascii="Arial Narrow" w:eastAsia="Arial Narrow" w:hAnsi="Arial Narrow" w:cs="Arial Narrow"/>
          <w:iCs/>
          <w:color w:val="000000"/>
        </w:rPr>
        <w:lastRenderedPageBreak/>
        <w:t xml:space="preserve">In version 1 of the 2022 </w:t>
      </w:r>
      <w:r w:rsidR="007C5F8B" w:rsidRPr="00A21340">
        <w:rPr>
          <w:rFonts w:ascii="Arial Narrow" w:eastAsia="Arial Narrow" w:hAnsi="Arial Narrow" w:cs="Arial Narrow"/>
          <w:iCs/>
          <w:color w:val="000000"/>
        </w:rPr>
        <w:t xml:space="preserve">National </w:t>
      </w:r>
      <w:r w:rsidRPr="00A21340">
        <w:rPr>
          <w:rFonts w:ascii="Arial Narrow" w:eastAsia="Arial Narrow" w:hAnsi="Arial Narrow" w:cs="Arial Narrow"/>
          <w:iCs/>
          <w:color w:val="000000"/>
        </w:rPr>
        <w:t xml:space="preserve">TPRs, Network Rail included a new paragraph regarding </w:t>
      </w:r>
      <w:r w:rsidR="007C5F8B" w:rsidRPr="00A21340">
        <w:rPr>
          <w:rFonts w:ascii="Arial Narrow" w:eastAsia="Arial Narrow" w:hAnsi="Arial Narrow" w:cs="Arial Narrow"/>
          <w:iCs/>
          <w:color w:val="000000"/>
        </w:rPr>
        <w:t xml:space="preserve">infrastructure monitoring services to the extent that those running at a frequency of less than 1 in 13 weeks would still be included in the National TPRs.  With the document being re-formatted this now appears as paragraph 4.6 on page 42 of the document (Appendix A).  This includes an apparent ability to formally encompass conflicts in the Working Timetable (“WTT”) and an undefined process for conflict resolution through the Short Term Planning (“STP”) process.  GBRf objected to this as it is contrary to the determination of TTP1069 (Appendix B, </w:t>
      </w:r>
      <w:r w:rsidR="004D04DA" w:rsidRPr="00A21340">
        <w:rPr>
          <w:rFonts w:ascii="Arial Narrow" w:eastAsia="Arial Narrow" w:hAnsi="Arial Narrow" w:cs="Arial Narrow"/>
          <w:iCs/>
          <w:color w:val="000000"/>
        </w:rPr>
        <w:t xml:space="preserve">Section 4.3, </w:t>
      </w:r>
      <w:r w:rsidR="007C5F8B" w:rsidRPr="00A21340">
        <w:rPr>
          <w:rFonts w:ascii="Arial Narrow" w:eastAsia="Arial Narrow" w:hAnsi="Arial Narrow" w:cs="Arial Narrow"/>
          <w:iCs/>
          <w:color w:val="000000"/>
        </w:rPr>
        <w:t>page</w:t>
      </w:r>
      <w:r w:rsidR="004D04DA" w:rsidRPr="00A21340">
        <w:rPr>
          <w:rFonts w:ascii="Arial Narrow" w:eastAsia="Arial Narrow" w:hAnsi="Arial Narrow" w:cs="Arial Narrow"/>
          <w:iCs/>
          <w:color w:val="000000"/>
        </w:rPr>
        <w:t>17 refers).  This determination followed on from non-adherence on the part of Network Rail to a previous determination (TTP625/685/733/872).</w:t>
      </w:r>
      <w:r w:rsidR="00A21340" w:rsidRPr="00A21340">
        <w:rPr>
          <w:rFonts w:ascii="Arial Narrow" w:eastAsia="Arial Narrow" w:hAnsi="Arial Narrow" w:cs="Arial Narrow"/>
          <w:iCs/>
          <w:color w:val="000000"/>
        </w:rPr>
        <w:t xml:space="preserve">  </w:t>
      </w:r>
      <w:r w:rsidR="00A21340">
        <w:rPr>
          <w:rFonts w:ascii="Arial Narrow" w:eastAsia="Arial Narrow" w:hAnsi="Arial Narrow" w:cs="Arial Narrow"/>
          <w:iCs/>
          <w:color w:val="000000"/>
        </w:rPr>
        <w:t>A</w:t>
      </w:r>
      <w:r w:rsidR="00B91D8D" w:rsidRPr="00A21340">
        <w:rPr>
          <w:rFonts w:ascii="Arial Narrow" w:eastAsia="Arial Narrow" w:hAnsi="Arial Narrow" w:cs="Arial Narrow"/>
          <w:iCs/>
          <w:color w:val="000000"/>
        </w:rPr>
        <w:t>t the same time, Network Rail included what is currently the table in Appendix A, pages 94 to 119</w:t>
      </w:r>
      <w:r w:rsidR="00A21340" w:rsidRPr="00A21340">
        <w:rPr>
          <w:rFonts w:ascii="Arial Narrow" w:eastAsia="Arial Narrow" w:hAnsi="Arial Narrow" w:cs="Arial Narrow"/>
          <w:iCs/>
          <w:color w:val="000000"/>
        </w:rPr>
        <w:t xml:space="preserve"> to include those services mentioned above.</w:t>
      </w:r>
    </w:p>
    <w:p w14:paraId="7B98279C" w14:textId="383BA15E" w:rsidR="007E59D6" w:rsidRDefault="00C45839" w:rsidP="007526EF">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iCs/>
          <w:color w:val="000000"/>
        </w:rPr>
      </w:pPr>
      <w:r>
        <w:rPr>
          <w:rFonts w:ascii="Arial Narrow" w:eastAsia="Arial Narrow" w:hAnsi="Arial Narrow" w:cs="Arial Narrow"/>
          <w:iCs/>
          <w:color w:val="000000"/>
        </w:rPr>
        <w:t xml:space="preserve">Anglia planning geography:  in version 4 of the 2023 TPRs, an explanatory note was changed at March South (Appendix C, page </w:t>
      </w:r>
      <w:r w:rsidR="000B26B9">
        <w:rPr>
          <w:rFonts w:ascii="Arial Narrow" w:eastAsia="Arial Narrow" w:hAnsi="Arial Narrow" w:cs="Arial Narrow"/>
          <w:iCs/>
          <w:color w:val="000000"/>
        </w:rPr>
        <w:t>1</w:t>
      </w:r>
      <w:r>
        <w:rPr>
          <w:rFonts w:ascii="Arial Narrow" w:eastAsia="Arial Narrow" w:hAnsi="Arial Narrow" w:cs="Arial Narrow"/>
          <w:iCs/>
          <w:color w:val="000000"/>
        </w:rPr>
        <w:t>).  GBRf requested this to be changed back to its original description as this was correct.</w:t>
      </w:r>
    </w:p>
    <w:p w14:paraId="39881583" w14:textId="25124AE0" w:rsidR="00B822E4" w:rsidRDefault="00B822E4" w:rsidP="00B822E4">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iCs/>
          <w:color w:val="000000"/>
        </w:rPr>
      </w:pPr>
      <w:r>
        <w:rPr>
          <w:rFonts w:ascii="Arial Narrow" w:eastAsia="Arial Narrow" w:hAnsi="Arial Narrow" w:cs="Arial Narrow"/>
          <w:iCs/>
          <w:color w:val="000000"/>
        </w:rPr>
        <w:t xml:space="preserve">Anglia power supply restrictions (Barking area): a new entry was added in version 2 of the 2020 TPRs and subsequently amended in version 4 of the 2022 TPRs (current entry is </w:t>
      </w:r>
      <w:r w:rsidR="000B26B9">
        <w:rPr>
          <w:rFonts w:ascii="Arial Narrow" w:eastAsia="Arial Narrow" w:hAnsi="Arial Narrow" w:cs="Arial Narrow"/>
          <w:iCs/>
          <w:color w:val="000000"/>
        </w:rPr>
        <w:t>shown</w:t>
      </w:r>
      <w:r>
        <w:rPr>
          <w:rFonts w:ascii="Arial Narrow" w:eastAsia="Arial Narrow" w:hAnsi="Arial Narrow" w:cs="Arial Narrow"/>
          <w:iCs/>
          <w:color w:val="000000"/>
        </w:rPr>
        <w:t xml:space="preserve"> in Appendix C, page </w:t>
      </w:r>
      <w:r w:rsidR="000B26B9">
        <w:rPr>
          <w:rFonts w:ascii="Arial Narrow" w:eastAsia="Arial Narrow" w:hAnsi="Arial Narrow" w:cs="Arial Narrow"/>
          <w:iCs/>
          <w:color w:val="000000"/>
        </w:rPr>
        <w:t>2, last few paragraphs as highlighted</w:t>
      </w:r>
      <w:r>
        <w:rPr>
          <w:rFonts w:ascii="Arial Narrow" w:eastAsia="Arial Narrow" w:hAnsi="Arial Narrow" w:cs="Arial Narrow"/>
          <w:iCs/>
          <w:color w:val="000000"/>
        </w:rPr>
        <w:t>).  GBRf did not agree either change due to the restriction not being adequately justified.</w:t>
      </w:r>
    </w:p>
    <w:p w14:paraId="73087A5B" w14:textId="3482B202" w:rsidR="00B822E4" w:rsidRDefault="000B26B9" w:rsidP="00B822E4">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iCs/>
          <w:color w:val="000000"/>
        </w:rPr>
      </w:pPr>
      <w:r>
        <w:rPr>
          <w:rFonts w:ascii="Arial Narrow" w:eastAsia="Arial Narrow" w:hAnsi="Arial Narrow" w:cs="Arial Narrow"/>
          <w:iCs/>
          <w:color w:val="000000"/>
        </w:rPr>
        <w:t>Stratford junction margin:  a new entry was added in version 2 of the 2023 TPRs and subsequently amended in version 3 (currently entry as highlighted in Appendix C, page 3).  GBRf did not agree the change as there is no need for a margin.</w:t>
      </w:r>
    </w:p>
    <w:p w14:paraId="2AE7565F" w14:textId="1D53FE5E" w:rsidR="000B26B9" w:rsidRDefault="000B26B9" w:rsidP="00B822E4">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iCs/>
          <w:color w:val="000000"/>
        </w:rPr>
      </w:pPr>
      <w:r>
        <w:rPr>
          <w:rFonts w:ascii="Arial Narrow" w:eastAsia="Arial Narrow" w:hAnsi="Arial Narrow" w:cs="Arial Narrow"/>
          <w:iCs/>
          <w:color w:val="000000"/>
        </w:rPr>
        <w:t>Ilford junction margin: two new entries were added in version 1 of the 2021 TPRs (current entry as highlighted in Appendix C, page</w:t>
      </w:r>
      <w:r w:rsidR="0045436F">
        <w:rPr>
          <w:rFonts w:ascii="Arial Narrow" w:eastAsia="Arial Narrow" w:hAnsi="Arial Narrow" w:cs="Arial Narrow"/>
          <w:iCs/>
          <w:color w:val="000000"/>
        </w:rPr>
        <w:t>s</w:t>
      </w:r>
      <w:r>
        <w:rPr>
          <w:rFonts w:ascii="Arial Narrow" w:eastAsia="Arial Narrow" w:hAnsi="Arial Narrow" w:cs="Arial Narrow"/>
          <w:iCs/>
          <w:color w:val="000000"/>
        </w:rPr>
        <w:t xml:space="preserve"> 4</w:t>
      </w:r>
      <w:r w:rsidR="0045436F">
        <w:rPr>
          <w:rFonts w:ascii="Arial Narrow" w:eastAsia="Arial Narrow" w:hAnsi="Arial Narrow" w:cs="Arial Narrow"/>
          <w:iCs/>
          <w:color w:val="000000"/>
        </w:rPr>
        <w:t xml:space="preserve"> and 5</w:t>
      </w:r>
      <w:r>
        <w:rPr>
          <w:rFonts w:ascii="Arial Narrow" w:eastAsia="Arial Narrow" w:hAnsi="Arial Narrow" w:cs="Arial Narrow"/>
          <w:iCs/>
          <w:color w:val="000000"/>
        </w:rPr>
        <w:t>).  GBRf did not agree the change as the need for it had not been demonstrated.</w:t>
      </w:r>
    </w:p>
    <w:p w14:paraId="64F45234" w14:textId="7B61A572" w:rsidR="000F7633" w:rsidRDefault="000F7633" w:rsidP="00B822E4">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iCs/>
          <w:color w:val="000000"/>
        </w:rPr>
      </w:pPr>
      <w:r>
        <w:rPr>
          <w:rFonts w:ascii="Arial Narrow" w:eastAsia="Arial Narrow" w:hAnsi="Arial Narrow" w:cs="Arial Narrow"/>
          <w:iCs/>
          <w:color w:val="000000"/>
        </w:rPr>
        <w:t xml:space="preserve">Shenfield junction margin: a new entry was added in version 1 of the 2021 TPRs (current entry as highlighted in Appendix C, page </w:t>
      </w:r>
      <w:r w:rsidR="0045436F">
        <w:rPr>
          <w:rFonts w:ascii="Arial Narrow" w:eastAsia="Arial Narrow" w:hAnsi="Arial Narrow" w:cs="Arial Narrow"/>
          <w:iCs/>
          <w:color w:val="000000"/>
        </w:rPr>
        <w:t>6</w:t>
      </w:r>
      <w:r>
        <w:rPr>
          <w:rFonts w:ascii="Arial Narrow" w:eastAsia="Arial Narrow" w:hAnsi="Arial Narrow" w:cs="Arial Narrow"/>
          <w:iCs/>
          <w:color w:val="000000"/>
        </w:rPr>
        <w:t>).  GBRf did not agree the change as the margin was too generic for the various possibilities of conflicting moves and no details of how the value was derived.</w:t>
      </w:r>
    </w:p>
    <w:p w14:paraId="1939E697" w14:textId="7D49F18A" w:rsidR="002B6915" w:rsidRDefault="00270E1A" w:rsidP="00B822E4">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iCs/>
          <w:color w:val="000000"/>
        </w:rPr>
      </w:pPr>
      <w:r>
        <w:rPr>
          <w:rFonts w:ascii="Arial Narrow" w:eastAsia="Arial Narrow" w:hAnsi="Arial Narrow" w:cs="Arial Narrow"/>
          <w:iCs/>
          <w:color w:val="000000"/>
        </w:rPr>
        <w:lastRenderedPageBreak/>
        <w:t xml:space="preserve">Harlow Mill freight yard: a new entry was added in version 1 of the 2020 TPRs (current entry as highlighted in Appendix C, page </w:t>
      </w:r>
      <w:r w:rsidR="0045436F">
        <w:rPr>
          <w:rFonts w:ascii="Arial Narrow" w:eastAsia="Arial Narrow" w:hAnsi="Arial Narrow" w:cs="Arial Narrow"/>
          <w:iCs/>
          <w:color w:val="000000"/>
        </w:rPr>
        <w:t>7</w:t>
      </w:r>
      <w:r>
        <w:rPr>
          <w:rFonts w:ascii="Arial Narrow" w:eastAsia="Arial Narrow" w:hAnsi="Arial Narrow" w:cs="Arial Narrow"/>
          <w:iCs/>
          <w:color w:val="000000"/>
        </w:rPr>
        <w:t>).  GBRf did not agree the change as the proposal was too generic and did not adequately support the nature of traffic using the site.</w:t>
      </w:r>
    </w:p>
    <w:p w14:paraId="79745B5F" w14:textId="506797D0" w:rsidR="00270E1A" w:rsidRDefault="00574A95" w:rsidP="00B822E4">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iCs/>
          <w:color w:val="000000"/>
        </w:rPr>
      </w:pPr>
      <w:r>
        <w:rPr>
          <w:rFonts w:ascii="Arial Narrow" w:eastAsia="Arial Narrow" w:hAnsi="Arial Narrow" w:cs="Arial Narrow"/>
          <w:iCs/>
          <w:color w:val="000000"/>
        </w:rPr>
        <w:t xml:space="preserve">Canonbury West Jn: a new planning restriction was added in version 4 of the 2022 TPRs </w:t>
      </w:r>
      <w:r w:rsidR="0045436F">
        <w:rPr>
          <w:rFonts w:ascii="Arial Narrow" w:eastAsia="Arial Narrow" w:hAnsi="Arial Narrow" w:cs="Arial Narrow"/>
          <w:iCs/>
          <w:color w:val="000000"/>
        </w:rPr>
        <w:t xml:space="preserve">(current entry shown in Appendix C, page 8) </w:t>
      </w:r>
      <w:r>
        <w:rPr>
          <w:rFonts w:ascii="Arial Narrow" w:eastAsia="Arial Narrow" w:hAnsi="Arial Narrow" w:cs="Arial Narrow"/>
          <w:iCs/>
          <w:color w:val="000000"/>
        </w:rPr>
        <w:t xml:space="preserve">to the extent </w:t>
      </w:r>
      <w:r w:rsidR="003C6E63">
        <w:rPr>
          <w:rFonts w:ascii="Arial Narrow" w:eastAsia="Arial Narrow" w:hAnsi="Arial Narrow" w:cs="Arial Narrow"/>
          <w:iCs/>
          <w:color w:val="000000"/>
        </w:rPr>
        <w:t>two trains cannot be present on the single line from Finsbury Park.  GBRf objected as this is a statement of the obvious in terms of planning rules.</w:t>
      </w:r>
    </w:p>
    <w:p w14:paraId="282C706C" w14:textId="13B56BB8" w:rsidR="00574A95" w:rsidRPr="00B822E4" w:rsidRDefault="00574A95" w:rsidP="005534CF">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p>
    <w:p w14:paraId="35B6C33D" w14:textId="62F2B093" w:rsidR="00431A18" w:rsidRDefault="00543B95" w:rsidP="007526EF">
      <w:pPr>
        <w:pBdr>
          <w:top w:val="nil"/>
          <w:left w:val="nil"/>
          <w:bottom w:val="nil"/>
          <w:right w:val="nil"/>
          <w:between w:val="nil"/>
        </w:pBdr>
        <w:spacing w:after="120" w:line="360" w:lineRule="auto"/>
        <w:ind w:leftChars="0" w:left="0" w:firstLineChars="0" w:firstLine="0"/>
        <w:jc w:val="both"/>
        <w:rPr>
          <w:rFonts w:ascii="Arial Narrow" w:eastAsia="Arial Narrow" w:hAnsi="Arial Narrow" w:cs="Arial Narrow"/>
          <w:b/>
          <w:smallCaps/>
          <w:color w:val="000000"/>
        </w:rPr>
      </w:pPr>
      <w:r>
        <w:rPr>
          <w:rFonts w:ascii="Arial Narrow" w:eastAsia="Arial Narrow" w:hAnsi="Arial Narrow" w:cs="Arial Narrow"/>
          <w:b/>
          <w:smallCaps/>
          <w:color w:val="000000"/>
        </w:rPr>
        <w:t>5</w:t>
      </w:r>
      <w:r>
        <w:rPr>
          <w:rFonts w:ascii="Arial Narrow" w:eastAsia="Arial Narrow" w:hAnsi="Arial Narrow" w:cs="Arial Narrow"/>
          <w:b/>
          <w:smallCaps/>
          <w:color w:val="000000"/>
        </w:rPr>
        <w:tab/>
      </w:r>
      <w:r w:rsidR="00FF78D0">
        <w:rPr>
          <w:rFonts w:ascii="Arial Narrow" w:eastAsia="Arial Narrow" w:hAnsi="Arial Narrow" w:cs="Arial Narrow"/>
          <w:b/>
          <w:smallCaps/>
          <w:color w:val="000000"/>
        </w:rPr>
        <w:t>EXPLANATION OF EACH ISSUE IN DISPUTE AND THE CLAIMANT’S ARGUMENTS TO SUPPORT ITS CASE</w:t>
      </w:r>
    </w:p>
    <w:p w14:paraId="3A8832F4" w14:textId="2DB55A55" w:rsidR="00D2074C" w:rsidRDefault="00543B95" w:rsidP="002B262B">
      <w:pPr>
        <w:spacing w:after="120" w:line="360" w:lineRule="auto"/>
        <w:ind w:leftChars="0" w:left="0" w:firstLineChars="0" w:firstLine="0"/>
        <w:jc w:val="both"/>
        <w:rPr>
          <w:rFonts w:ascii="Arial Narrow" w:eastAsia="Arial Narrow" w:hAnsi="Arial Narrow" w:cs="Arial Narrow"/>
          <w:iCs/>
        </w:rPr>
      </w:pPr>
      <w:r>
        <w:rPr>
          <w:rFonts w:ascii="Arial Narrow" w:eastAsia="Arial Narrow" w:hAnsi="Arial Narrow" w:cs="Arial Narrow"/>
          <w:iCs/>
        </w:rPr>
        <w:t>5.1</w:t>
      </w:r>
      <w:r>
        <w:rPr>
          <w:rFonts w:ascii="Arial Narrow" w:eastAsia="Arial Narrow" w:hAnsi="Arial Narrow" w:cs="Arial Narrow"/>
          <w:iCs/>
        </w:rPr>
        <w:tab/>
      </w:r>
      <w:r w:rsidR="00847410">
        <w:rPr>
          <w:rFonts w:ascii="Arial Narrow" w:eastAsia="Arial Narrow" w:hAnsi="Arial Narrow" w:cs="Arial Narrow"/>
          <w:iCs/>
        </w:rPr>
        <w:t xml:space="preserve"> </w:t>
      </w:r>
      <w:r w:rsidR="00A21340">
        <w:rPr>
          <w:rFonts w:ascii="Arial Narrow" w:eastAsia="Arial Narrow" w:hAnsi="Arial Narrow" w:cs="Arial Narrow"/>
          <w:iCs/>
        </w:rPr>
        <w:t>With regard to the National TPR issue from paragraph 4.3 above, GBRf’s objection is that NR is continuing to ignore the determination of TTP1069, in that the services it was told to remove from the TPRs and the WTT are still present in both.  GBRf does not intend to repeat here the reasoning as th</w:t>
      </w:r>
      <w:r w:rsidR="007E59D6">
        <w:rPr>
          <w:rFonts w:ascii="Arial Narrow" w:eastAsia="Arial Narrow" w:hAnsi="Arial Narrow" w:cs="Arial Narrow"/>
          <w:iCs/>
        </w:rPr>
        <w:t>at would en</w:t>
      </w:r>
      <w:r w:rsidR="00A21340">
        <w:rPr>
          <w:rFonts w:ascii="Arial Narrow" w:eastAsia="Arial Narrow" w:hAnsi="Arial Narrow" w:cs="Arial Narrow"/>
          <w:iCs/>
        </w:rPr>
        <w:t>tail</w:t>
      </w:r>
      <w:r w:rsidR="007E59D6">
        <w:rPr>
          <w:rFonts w:ascii="Arial Narrow" w:eastAsia="Arial Narrow" w:hAnsi="Arial Narrow" w:cs="Arial Narrow"/>
          <w:iCs/>
        </w:rPr>
        <w:t xml:space="preserve"> a reprise of</w:t>
      </w:r>
      <w:r w:rsidR="00A21340">
        <w:rPr>
          <w:rFonts w:ascii="Arial Narrow" w:eastAsia="Arial Narrow" w:hAnsi="Arial Narrow" w:cs="Arial Narrow"/>
          <w:iCs/>
        </w:rPr>
        <w:t xml:space="preserve"> TTP1069</w:t>
      </w:r>
      <w:r w:rsidR="00BF5A4E">
        <w:rPr>
          <w:rFonts w:ascii="Arial Narrow" w:eastAsia="Arial Narrow" w:hAnsi="Arial Narrow" w:cs="Arial Narrow"/>
          <w:iCs/>
        </w:rPr>
        <w:t>;</w:t>
      </w:r>
      <w:r w:rsidR="007E59D6">
        <w:rPr>
          <w:rFonts w:ascii="Arial Narrow" w:eastAsia="Arial Narrow" w:hAnsi="Arial Narrow" w:cs="Arial Narrow"/>
          <w:iCs/>
        </w:rPr>
        <w:t xml:space="preserve"> the detail is available in GBRf’s SRD for same</w:t>
      </w:r>
      <w:r w:rsidR="00BF5A4E">
        <w:rPr>
          <w:rFonts w:ascii="Arial Narrow" w:eastAsia="Arial Narrow" w:hAnsi="Arial Narrow" w:cs="Arial Narrow"/>
          <w:iCs/>
        </w:rPr>
        <w:t xml:space="preserve"> and the ensuing determination.  However </w:t>
      </w:r>
      <w:r w:rsidR="00A21340">
        <w:rPr>
          <w:rFonts w:ascii="Arial Narrow" w:eastAsia="Arial Narrow" w:hAnsi="Arial Narrow" w:cs="Arial Narrow"/>
          <w:iCs/>
        </w:rPr>
        <w:t xml:space="preserve">nothing has changed since in that the inclusion of </w:t>
      </w:r>
      <w:r w:rsidR="007E59D6">
        <w:rPr>
          <w:rFonts w:ascii="Arial Narrow" w:eastAsia="Arial Narrow" w:hAnsi="Arial Narrow" w:cs="Arial Narrow"/>
          <w:iCs/>
        </w:rPr>
        <w:t xml:space="preserve">these </w:t>
      </w:r>
      <w:r w:rsidR="00A21340">
        <w:rPr>
          <w:rFonts w:ascii="Arial Narrow" w:eastAsia="Arial Narrow" w:hAnsi="Arial Narrow" w:cs="Arial Narrow"/>
          <w:iCs/>
        </w:rPr>
        <w:t xml:space="preserve">services, some of which only run once per timetable, is disproportionate to </w:t>
      </w:r>
      <w:r w:rsidR="001A63CE">
        <w:rPr>
          <w:rFonts w:ascii="Arial Narrow" w:eastAsia="Arial Narrow" w:hAnsi="Arial Narrow" w:cs="Arial Narrow"/>
          <w:iCs/>
        </w:rPr>
        <w:t xml:space="preserve">capacity such inclusion reserves and </w:t>
      </w:r>
      <w:r w:rsidR="007E59D6">
        <w:rPr>
          <w:rFonts w:ascii="Arial Narrow" w:eastAsia="Arial Narrow" w:hAnsi="Arial Narrow" w:cs="Arial Narrow"/>
          <w:iCs/>
        </w:rPr>
        <w:t xml:space="preserve">continues to </w:t>
      </w:r>
      <w:r w:rsidR="001A63CE">
        <w:rPr>
          <w:rFonts w:ascii="Arial Narrow" w:eastAsia="Arial Narrow" w:hAnsi="Arial Narrow" w:cs="Arial Narrow"/>
          <w:iCs/>
        </w:rPr>
        <w:t xml:space="preserve">cause GBRf and others significant planning issues in trying to work around them.  Furthermore it has come to light that some of the trains in the list of trains that do (apparently) run on a more frequent basis (Appendix A, pages 68-94 refer) in fact do not, as they are multiples of schedules that run on a less frequent basis.  For example, page 92 shows service UTU105A/B/C as running 8-weekly, whereas they are in fact three different </w:t>
      </w:r>
      <w:r w:rsidR="00BF5A4E">
        <w:rPr>
          <w:rFonts w:ascii="Arial Narrow" w:eastAsia="Arial Narrow" w:hAnsi="Arial Narrow" w:cs="Arial Narrow"/>
          <w:iCs/>
        </w:rPr>
        <w:t>train</w:t>
      </w:r>
      <w:r w:rsidR="001A63CE">
        <w:rPr>
          <w:rFonts w:ascii="Arial Narrow" w:eastAsia="Arial Narrow" w:hAnsi="Arial Narrow" w:cs="Arial Narrow"/>
          <w:iCs/>
        </w:rPr>
        <w:t xml:space="preserve">s </w:t>
      </w:r>
      <w:r w:rsidR="007E59D6">
        <w:rPr>
          <w:rFonts w:ascii="Arial Narrow" w:eastAsia="Arial Narrow" w:hAnsi="Arial Narrow" w:cs="Arial Narrow"/>
          <w:iCs/>
        </w:rPr>
        <w:t xml:space="preserve">each </w:t>
      </w:r>
      <w:r w:rsidR="001A63CE">
        <w:rPr>
          <w:rFonts w:ascii="Arial Narrow" w:eastAsia="Arial Narrow" w:hAnsi="Arial Narrow" w:cs="Arial Narrow"/>
          <w:iCs/>
        </w:rPr>
        <w:t>running at a frequency of 1 in 24 weeks.</w:t>
      </w:r>
    </w:p>
    <w:p w14:paraId="16751DD5" w14:textId="24DE2CA9" w:rsidR="00C45839" w:rsidRDefault="00C45839" w:rsidP="00B822E4">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r>
        <w:rPr>
          <w:rFonts w:ascii="Arial Narrow" w:eastAsia="Arial Narrow" w:hAnsi="Arial Narrow" w:cs="Arial Narrow"/>
          <w:iCs/>
        </w:rPr>
        <w:t>5.2</w:t>
      </w:r>
      <w:r>
        <w:rPr>
          <w:rFonts w:ascii="Arial Narrow" w:eastAsia="Arial Narrow" w:hAnsi="Arial Narrow" w:cs="Arial Narrow"/>
          <w:iCs/>
        </w:rPr>
        <w:tab/>
        <w:t xml:space="preserve">Anglia planning geography – changed </w:t>
      </w:r>
      <w:r>
        <w:rPr>
          <w:rFonts w:ascii="Arial Narrow" w:eastAsia="Arial Narrow" w:hAnsi="Arial Narrow" w:cs="Arial Narrow"/>
          <w:iCs/>
          <w:color w:val="000000"/>
        </w:rPr>
        <w:t xml:space="preserve">explanatory note at March South (Appendix C, page </w:t>
      </w:r>
      <w:r w:rsidR="000B26B9">
        <w:rPr>
          <w:rFonts w:ascii="Arial Narrow" w:eastAsia="Arial Narrow" w:hAnsi="Arial Narrow" w:cs="Arial Narrow"/>
          <w:iCs/>
          <w:color w:val="000000"/>
        </w:rPr>
        <w:t>1</w:t>
      </w:r>
      <w:r>
        <w:rPr>
          <w:rFonts w:ascii="Arial Narrow" w:eastAsia="Arial Narrow" w:hAnsi="Arial Narrow" w:cs="Arial Narrow"/>
          <w:iCs/>
          <w:color w:val="000000"/>
        </w:rPr>
        <w:t>)</w:t>
      </w:r>
      <w:r w:rsidR="000B26B9">
        <w:rPr>
          <w:rFonts w:ascii="Arial Narrow" w:eastAsia="Arial Narrow" w:hAnsi="Arial Narrow" w:cs="Arial Narrow"/>
          <w:iCs/>
          <w:color w:val="000000"/>
        </w:rPr>
        <w:t>:</w:t>
      </w:r>
      <w:r>
        <w:rPr>
          <w:rFonts w:ascii="Arial Narrow" w:eastAsia="Arial Narrow" w:hAnsi="Arial Narrow" w:cs="Arial Narrow"/>
          <w:iCs/>
          <w:color w:val="000000"/>
        </w:rPr>
        <w:t xml:space="preserve"> GBRf requested this to be changed back to its original description as th</w:t>
      </w:r>
      <w:r w:rsidR="000B26B9">
        <w:rPr>
          <w:rFonts w:ascii="Arial Narrow" w:eastAsia="Arial Narrow" w:hAnsi="Arial Narrow" w:cs="Arial Narrow"/>
          <w:iCs/>
          <w:color w:val="000000"/>
        </w:rPr>
        <w:t>e</w:t>
      </w:r>
      <w:r>
        <w:rPr>
          <w:rFonts w:ascii="Arial Narrow" w:eastAsia="Arial Narrow" w:hAnsi="Arial Narrow" w:cs="Arial Narrow"/>
          <w:iCs/>
          <w:color w:val="000000"/>
        </w:rPr>
        <w:t xml:space="preserve"> </w:t>
      </w:r>
      <w:r w:rsidR="000B26B9">
        <w:rPr>
          <w:rFonts w:ascii="Arial Narrow" w:eastAsia="Arial Narrow" w:hAnsi="Arial Narrow" w:cs="Arial Narrow"/>
          <w:iCs/>
          <w:color w:val="000000"/>
        </w:rPr>
        <w:t>change i</w:t>
      </w:r>
      <w:r>
        <w:rPr>
          <w:rFonts w:ascii="Arial Narrow" w:eastAsia="Arial Narrow" w:hAnsi="Arial Narrow" w:cs="Arial Narrow"/>
          <w:iCs/>
          <w:color w:val="000000"/>
        </w:rPr>
        <w:t xml:space="preserve">s </w:t>
      </w:r>
      <w:r w:rsidR="00BF5A4E">
        <w:rPr>
          <w:rFonts w:ascii="Arial Narrow" w:eastAsia="Arial Narrow" w:hAnsi="Arial Narrow" w:cs="Arial Narrow"/>
          <w:iCs/>
          <w:color w:val="000000"/>
        </w:rPr>
        <w:t>in</w:t>
      </w:r>
      <w:r>
        <w:rPr>
          <w:rFonts w:ascii="Arial Narrow" w:eastAsia="Arial Narrow" w:hAnsi="Arial Narrow" w:cs="Arial Narrow"/>
          <w:iCs/>
          <w:color w:val="000000"/>
        </w:rPr>
        <w:t xml:space="preserve">correct.  NR has still not </w:t>
      </w:r>
      <w:r w:rsidR="00BF5A4E">
        <w:rPr>
          <w:rFonts w:ascii="Arial Narrow" w:eastAsia="Arial Narrow" w:hAnsi="Arial Narrow" w:cs="Arial Narrow"/>
          <w:iCs/>
          <w:color w:val="000000"/>
        </w:rPr>
        <w:t>done</w:t>
      </w:r>
      <w:r>
        <w:rPr>
          <w:rFonts w:ascii="Arial Narrow" w:eastAsia="Arial Narrow" w:hAnsi="Arial Narrow" w:cs="Arial Narrow"/>
          <w:iCs/>
          <w:color w:val="000000"/>
        </w:rPr>
        <w:t xml:space="preserve"> this, or explained why the change was made</w:t>
      </w:r>
      <w:r w:rsidR="00BF5A4E">
        <w:rPr>
          <w:rFonts w:ascii="Arial Narrow" w:eastAsia="Arial Narrow" w:hAnsi="Arial Narrow" w:cs="Arial Narrow"/>
          <w:iCs/>
          <w:color w:val="000000"/>
        </w:rPr>
        <w:t xml:space="preserve"> in the first place</w:t>
      </w:r>
      <w:r>
        <w:rPr>
          <w:rFonts w:ascii="Arial Narrow" w:eastAsia="Arial Narrow" w:hAnsi="Arial Narrow" w:cs="Arial Narrow"/>
          <w:iCs/>
          <w:color w:val="000000"/>
        </w:rPr>
        <w:t>.  GBRf requires full planning functionality from this location, and not just part of it.</w:t>
      </w:r>
    </w:p>
    <w:p w14:paraId="00F4CC07" w14:textId="6EE388A0" w:rsidR="00B822E4" w:rsidRDefault="00B822E4" w:rsidP="00B822E4">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r>
        <w:rPr>
          <w:rFonts w:ascii="Arial Narrow" w:eastAsia="Arial Narrow" w:hAnsi="Arial Narrow" w:cs="Arial Narrow"/>
          <w:iCs/>
          <w:color w:val="000000"/>
        </w:rPr>
        <w:t>5.3</w:t>
      </w:r>
      <w:r>
        <w:rPr>
          <w:rFonts w:ascii="Arial Narrow" w:eastAsia="Arial Narrow" w:hAnsi="Arial Narrow" w:cs="Arial Narrow"/>
          <w:iCs/>
          <w:color w:val="000000"/>
        </w:rPr>
        <w:tab/>
        <w:t xml:space="preserve">Anglia power supply restrictions (Barking area): GBRf did not agree that either the original entry </w:t>
      </w:r>
      <w:r w:rsidR="007B1169">
        <w:rPr>
          <w:rFonts w:ascii="Arial Narrow" w:eastAsia="Arial Narrow" w:hAnsi="Arial Narrow" w:cs="Arial Narrow"/>
          <w:iCs/>
          <w:color w:val="000000"/>
        </w:rPr>
        <w:t>(</w:t>
      </w:r>
      <w:r>
        <w:rPr>
          <w:rFonts w:ascii="Arial Narrow" w:eastAsia="Arial Narrow" w:hAnsi="Arial Narrow" w:cs="Arial Narrow"/>
          <w:iCs/>
          <w:color w:val="000000"/>
        </w:rPr>
        <w:t>or its updated version</w:t>
      </w:r>
      <w:r w:rsidR="007B1169">
        <w:rPr>
          <w:rFonts w:ascii="Arial Narrow" w:eastAsia="Arial Narrow" w:hAnsi="Arial Narrow" w:cs="Arial Narrow"/>
          <w:iCs/>
          <w:color w:val="000000"/>
        </w:rPr>
        <w:t>)</w:t>
      </w:r>
      <w:r>
        <w:rPr>
          <w:rFonts w:ascii="Arial Narrow" w:eastAsia="Arial Narrow" w:hAnsi="Arial Narrow" w:cs="Arial Narrow"/>
          <w:iCs/>
          <w:color w:val="000000"/>
        </w:rPr>
        <w:t xml:space="preserve"> should be included in the TPRs due to it being vague in its intent and meaning</w:t>
      </w:r>
      <w:r w:rsidR="00365DB1">
        <w:rPr>
          <w:rFonts w:ascii="Arial Narrow" w:eastAsia="Arial Narrow" w:hAnsi="Arial Narrow" w:cs="Arial Narrow"/>
          <w:iCs/>
          <w:color w:val="000000"/>
        </w:rPr>
        <w:t>, as well as illogical</w:t>
      </w:r>
      <w:r>
        <w:rPr>
          <w:rFonts w:ascii="Arial Narrow" w:eastAsia="Arial Narrow" w:hAnsi="Arial Narrow" w:cs="Arial Narrow"/>
          <w:iCs/>
          <w:color w:val="000000"/>
        </w:rPr>
        <w:t>.  Similarly there has been no associated Network Change to imply that the running of freight trains is in any way restricted</w:t>
      </w:r>
      <w:r w:rsidR="007A00DA">
        <w:rPr>
          <w:rFonts w:ascii="Arial Narrow" w:eastAsia="Arial Narrow" w:hAnsi="Arial Narrow" w:cs="Arial Narrow"/>
          <w:iCs/>
          <w:color w:val="000000"/>
        </w:rPr>
        <w:t xml:space="preserve"> (the associated restriction was </w:t>
      </w:r>
      <w:r w:rsidR="007A00DA">
        <w:rPr>
          <w:rFonts w:ascii="Arial Narrow" w:eastAsia="Arial Narrow" w:hAnsi="Arial Narrow" w:cs="Arial Narrow"/>
          <w:iCs/>
          <w:color w:val="000000"/>
        </w:rPr>
        <w:lastRenderedPageBreak/>
        <w:t>published in the Sectional Appendix, without consultation, on 29 September 2018)</w:t>
      </w:r>
      <w:r>
        <w:rPr>
          <w:rFonts w:ascii="Arial Narrow" w:eastAsia="Arial Narrow" w:hAnsi="Arial Narrow" w:cs="Arial Narrow"/>
          <w:iCs/>
          <w:color w:val="000000"/>
        </w:rPr>
        <w:t xml:space="preserve">.  This is also discriminatory against freight as there is no limitation on the number of passenger trains that can be planned: if the electrical power supply is </w:t>
      </w:r>
      <w:r w:rsidR="007B1169">
        <w:rPr>
          <w:rFonts w:ascii="Arial Narrow" w:eastAsia="Arial Narrow" w:hAnsi="Arial Narrow" w:cs="Arial Narrow"/>
          <w:iCs/>
          <w:color w:val="000000"/>
        </w:rPr>
        <w:t>apparently finite then GBRf would expect a more scientific approach to the nature of the problem.  For example, the restriction, as published, applies between 06:00 and 10:00 daily, yet there is very little traffic on a Sunday morning compared with a weekday morning.  There is no restriction i</w:t>
      </w:r>
      <w:r w:rsidR="00AA3A7D">
        <w:rPr>
          <w:rFonts w:ascii="Arial Narrow" w:eastAsia="Arial Narrow" w:hAnsi="Arial Narrow" w:cs="Arial Narrow"/>
          <w:iCs/>
          <w:color w:val="000000"/>
        </w:rPr>
        <w:t>n</w:t>
      </w:r>
      <w:r w:rsidR="007B1169">
        <w:rPr>
          <w:rFonts w:ascii="Arial Narrow" w:eastAsia="Arial Narrow" w:hAnsi="Arial Narrow" w:cs="Arial Narrow"/>
          <w:iCs/>
          <w:color w:val="000000"/>
        </w:rPr>
        <w:t xml:space="preserve"> the weekday evening peak, despite a very similar number of trains being in operation to the morning peak.</w:t>
      </w:r>
      <w:r w:rsidR="007A00DA">
        <w:rPr>
          <w:rFonts w:ascii="Arial Narrow" w:eastAsia="Arial Narrow" w:hAnsi="Arial Narrow" w:cs="Arial Narrow"/>
          <w:iCs/>
          <w:color w:val="000000"/>
        </w:rPr>
        <w:t xml:space="preserve">  </w:t>
      </w:r>
      <w:r w:rsidR="005534CF">
        <w:rPr>
          <w:rFonts w:ascii="Arial Narrow" w:eastAsia="Arial Narrow" w:hAnsi="Arial Narrow" w:cs="Arial Narrow"/>
          <w:iCs/>
          <w:color w:val="000000"/>
        </w:rPr>
        <w:t xml:space="preserve">The number of electric passenger movements between 06:00 and 10:00 Mondays to Fridays has, in any case, decreased from 150 in the December 2019 WTT to 131 today.  </w:t>
      </w:r>
      <w:r w:rsidR="007A00DA" w:rsidRPr="007A00DA">
        <w:rPr>
          <w:rFonts w:ascii="Arial Narrow" w:eastAsia="Arial Narrow" w:hAnsi="Arial Narrow" w:cs="Arial Narrow"/>
          <w:iCs/>
          <w:color w:val="000000"/>
        </w:rPr>
        <w:t>In its response to our comments</w:t>
      </w:r>
      <w:r w:rsidR="007A00DA">
        <w:rPr>
          <w:rFonts w:ascii="Arial Narrow" w:eastAsia="Arial Narrow" w:hAnsi="Arial Narrow" w:cs="Arial Narrow"/>
          <w:iCs/>
          <w:color w:val="000000"/>
        </w:rPr>
        <w:t xml:space="preserve">, NR replied on 26 June 2020 </w:t>
      </w:r>
      <w:r w:rsidR="003A7B7B">
        <w:rPr>
          <w:rFonts w:ascii="Arial Narrow" w:eastAsia="Arial Narrow" w:hAnsi="Arial Narrow" w:cs="Arial Narrow"/>
          <w:iCs/>
          <w:color w:val="000000"/>
        </w:rPr>
        <w:t xml:space="preserve">(Appendix D) </w:t>
      </w:r>
      <w:r w:rsidR="007A00DA">
        <w:rPr>
          <w:rFonts w:ascii="Arial Narrow" w:eastAsia="Arial Narrow" w:hAnsi="Arial Narrow" w:cs="Arial Narrow"/>
          <w:iCs/>
          <w:color w:val="000000"/>
        </w:rPr>
        <w:t>“t</w:t>
      </w:r>
      <w:r w:rsidR="007A00DA" w:rsidRPr="007A00DA">
        <w:rPr>
          <w:rFonts w:ascii="Arial Narrow" w:eastAsia="Arial Narrow" w:hAnsi="Arial Narrow" w:cs="Arial Narrow"/>
          <w:iCs/>
          <w:color w:val="000000"/>
        </w:rPr>
        <w:t>his has not been amended in the TPRs for Version 4 to remain consistent with the Sectional Appendix.</w:t>
      </w:r>
      <w:r w:rsidR="007A00DA">
        <w:rPr>
          <w:rFonts w:ascii="Arial Narrow" w:eastAsia="Arial Narrow" w:hAnsi="Arial Narrow" w:cs="Arial Narrow"/>
          <w:iCs/>
          <w:color w:val="000000"/>
        </w:rPr>
        <w:t xml:space="preserve"> </w:t>
      </w:r>
      <w:r w:rsidR="007A00DA" w:rsidRPr="007A00DA">
        <w:rPr>
          <w:rFonts w:ascii="Arial Narrow" w:eastAsia="Arial Narrow" w:hAnsi="Arial Narrow" w:cs="Arial Narrow"/>
          <w:iCs/>
          <w:color w:val="000000"/>
        </w:rPr>
        <w:t xml:space="preserve"> I will continue to look into this restriction as I agree that it requires further clarification to the wording and timings.</w:t>
      </w:r>
      <w:r w:rsidR="007A00DA">
        <w:rPr>
          <w:rFonts w:ascii="Arial Narrow" w:eastAsia="Arial Narrow" w:hAnsi="Arial Narrow" w:cs="Arial Narrow"/>
          <w:iCs/>
          <w:color w:val="000000"/>
        </w:rPr>
        <w:t>”  No further progress has been forthcoming.</w:t>
      </w:r>
    </w:p>
    <w:p w14:paraId="5E21C70F" w14:textId="3AD16680" w:rsidR="000B26B9" w:rsidRPr="00A21340" w:rsidRDefault="000B26B9" w:rsidP="00B822E4">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r>
        <w:rPr>
          <w:rFonts w:ascii="Arial Narrow" w:eastAsia="Arial Narrow" w:hAnsi="Arial Narrow" w:cs="Arial Narrow"/>
          <w:iCs/>
          <w:color w:val="000000"/>
        </w:rPr>
        <w:t>5.4</w:t>
      </w:r>
      <w:r>
        <w:rPr>
          <w:rFonts w:ascii="Arial Narrow" w:eastAsia="Arial Narrow" w:hAnsi="Arial Narrow" w:cs="Arial Narrow"/>
          <w:iCs/>
          <w:color w:val="000000"/>
        </w:rPr>
        <w:tab/>
        <w:t>Stratford junction margin: GBRf did not agree the new margin or its subsequent amendment as there is no need for a margin.  The two moves listed are parallel with one another and do not conflict.</w:t>
      </w:r>
    </w:p>
    <w:p w14:paraId="7EA35294" w14:textId="13F92DFC" w:rsidR="00C45839" w:rsidRDefault="000B26B9" w:rsidP="002B262B">
      <w:pPr>
        <w:spacing w:after="120" w:line="360" w:lineRule="auto"/>
        <w:ind w:leftChars="0" w:left="0" w:firstLineChars="0" w:firstLine="0"/>
        <w:jc w:val="both"/>
        <w:rPr>
          <w:rFonts w:ascii="Arial Narrow" w:eastAsia="Arial Narrow" w:hAnsi="Arial Narrow" w:cs="Arial Narrow"/>
          <w:iCs/>
        </w:rPr>
      </w:pPr>
      <w:r>
        <w:rPr>
          <w:rFonts w:ascii="Arial Narrow" w:eastAsia="Arial Narrow" w:hAnsi="Arial Narrow" w:cs="Arial Narrow"/>
          <w:iCs/>
        </w:rPr>
        <w:t>5.5</w:t>
      </w:r>
      <w:r>
        <w:rPr>
          <w:rFonts w:ascii="Arial Narrow" w:eastAsia="Arial Narrow" w:hAnsi="Arial Narrow" w:cs="Arial Narrow"/>
          <w:iCs/>
        </w:rPr>
        <w:tab/>
        <w:t>Ilford junction margin</w:t>
      </w:r>
      <w:r w:rsidR="00B4249B">
        <w:rPr>
          <w:rFonts w:ascii="Arial Narrow" w:eastAsia="Arial Narrow" w:hAnsi="Arial Narrow" w:cs="Arial Narrow"/>
          <w:iCs/>
        </w:rPr>
        <w:t>s</w:t>
      </w:r>
      <w:r>
        <w:rPr>
          <w:rFonts w:ascii="Arial Narrow" w:eastAsia="Arial Narrow" w:hAnsi="Arial Narrow" w:cs="Arial Narrow"/>
          <w:iCs/>
        </w:rPr>
        <w:t xml:space="preserve">: new margins were added due to an apparent need for greater separation </w:t>
      </w:r>
      <w:r w:rsidR="00BF5A4E">
        <w:rPr>
          <w:rFonts w:ascii="Arial Narrow" w:eastAsia="Arial Narrow" w:hAnsi="Arial Narrow" w:cs="Arial Narrow"/>
          <w:iCs/>
        </w:rPr>
        <w:t xml:space="preserve">(than the normal headway of 2 minutes) </w:t>
      </w:r>
      <w:r w:rsidR="009A1A8F">
        <w:rPr>
          <w:rFonts w:ascii="Arial Narrow" w:eastAsia="Arial Narrow" w:hAnsi="Arial Narrow" w:cs="Arial Narrow"/>
          <w:iCs/>
        </w:rPr>
        <w:t>when following</w:t>
      </w:r>
      <w:r>
        <w:rPr>
          <w:rFonts w:ascii="Arial Narrow" w:eastAsia="Arial Narrow" w:hAnsi="Arial Narrow" w:cs="Arial Narrow"/>
          <w:iCs/>
        </w:rPr>
        <w:t xml:space="preserve"> a freight </w:t>
      </w:r>
      <w:r w:rsidR="009A1A8F">
        <w:rPr>
          <w:rFonts w:ascii="Arial Narrow" w:eastAsia="Arial Narrow" w:hAnsi="Arial Narrow" w:cs="Arial Narrow"/>
          <w:iCs/>
        </w:rPr>
        <w:t xml:space="preserve">train </w:t>
      </w:r>
      <w:r>
        <w:rPr>
          <w:rFonts w:ascii="Arial Narrow" w:eastAsia="Arial Narrow" w:hAnsi="Arial Narrow" w:cs="Arial Narrow"/>
          <w:iCs/>
        </w:rPr>
        <w:t xml:space="preserve">running from the Down Avoiding line to the Down Electric line at this location.  It was pointed out to Network Rail at TPR forums and </w:t>
      </w:r>
      <w:r w:rsidR="009A1A8F">
        <w:rPr>
          <w:rFonts w:ascii="Arial Narrow" w:eastAsia="Arial Narrow" w:hAnsi="Arial Narrow" w:cs="Arial Narrow"/>
          <w:iCs/>
        </w:rPr>
        <w:t xml:space="preserve">in </w:t>
      </w:r>
      <w:r>
        <w:rPr>
          <w:rFonts w:ascii="Arial Narrow" w:eastAsia="Arial Narrow" w:hAnsi="Arial Narrow" w:cs="Arial Narrow"/>
          <w:iCs/>
        </w:rPr>
        <w:t xml:space="preserve">the TPR response that </w:t>
      </w:r>
      <w:r w:rsidR="009A1A8F">
        <w:rPr>
          <w:rFonts w:ascii="Arial Narrow" w:eastAsia="Arial Narrow" w:hAnsi="Arial Narrow" w:cs="Arial Narrow"/>
          <w:iCs/>
        </w:rPr>
        <w:t xml:space="preserve">there is practically no difference between freight trains joining </w:t>
      </w:r>
      <w:r w:rsidR="00BF5A4E">
        <w:rPr>
          <w:rFonts w:ascii="Arial Narrow" w:eastAsia="Arial Narrow" w:hAnsi="Arial Narrow" w:cs="Arial Narrow"/>
          <w:iCs/>
        </w:rPr>
        <w:t xml:space="preserve">the Down Electric line </w:t>
      </w:r>
      <w:r w:rsidR="009A1A8F">
        <w:rPr>
          <w:rFonts w:ascii="Arial Narrow" w:eastAsia="Arial Narrow" w:hAnsi="Arial Narrow" w:cs="Arial Narrow"/>
          <w:iCs/>
        </w:rPr>
        <w:t>from the Down Avoiding line and those already on the Down Electric line</w:t>
      </w:r>
      <w:r w:rsidR="00BF5A4E">
        <w:rPr>
          <w:rFonts w:ascii="Arial Narrow" w:eastAsia="Arial Narrow" w:hAnsi="Arial Narrow" w:cs="Arial Narrow"/>
          <w:iCs/>
        </w:rPr>
        <w:t>:</w:t>
      </w:r>
      <w:r w:rsidR="009A1A8F">
        <w:rPr>
          <w:rFonts w:ascii="Arial Narrow" w:eastAsia="Arial Narrow" w:hAnsi="Arial Narrow" w:cs="Arial Narrow"/>
          <w:iCs/>
        </w:rPr>
        <w:t xml:space="preserve"> both have a 25mph speed limit (as per the Sectional Appendix extract on page 4 of Appendix C).  NR’s misunderstanding appears to come from a </w:t>
      </w:r>
      <w:r w:rsidR="00B4249B">
        <w:rPr>
          <w:rFonts w:ascii="Arial Narrow" w:eastAsia="Arial Narrow" w:hAnsi="Arial Narrow" w:cs="Arial Narrow"/>
          <w:iCs/>
        </w:rPr>
        <w:t xml:space="preserve">minor </w:t>
      </w:r>
      <w:r w:rsidR="009A1A8F">
        <w:rPr>
          <w:rFonts w:ascii="Arial Narrow" w:eastAsia="Arial Narrow" w:hAnsi="Arial Narrow" w:cs="Arial Narrow"/>
          <w:iCs/>
        </w:rPr>
        <w:t xml:space="preserve">line speed change at this location that had not, at that time, been reflected in the Sectional Appendix, despite being present on the ground.  Photographic evidence of the line speed was provided, but NR has yet to </w:t>
      </w:r>
      <w:r w:rsidR="00BF5A4E">
        <w:rPr>
          <w:rFonts w:ascii="Arial Narrow" w:eastAsia="Arial Narrow" w:hAnsi="Arial Narrow" w:cs="Arial Narrow"/>
          <w:iCs/>
        </w:rPr>
        <w:t>remove</w:t>
      </w:r>
      <w:r w:rsidR="009A1A8F">
        <w:rPr>
          <w:rFonts w:ascii="Arial Narrow" w:eastAsia="Arial Narrow" w:hAnsi="Arial Narrow" w:cs="Arial Narrow"/>
          <w:iCs/>
        </w:rPr>
        <w:t xml:space="preserve"> the </w:t>
      </w:r>
      <w:r w:rsidR="00BF5A4E">
        <w:rPr>
          <w:rFonts w:ascii="Arial Narrow" w:eastAsia="Arial Narrow" w:hAnsi="Arial Narrow" w:cs="Arial Narrow"/>
          <w:iCs/>
        </w:rPr>
        <w:t>margin or propose a</w:t>
      </w:r>
      <w:r w:rsidR="003467DE">
        <w:rPr>
          <w:rFonts w:ascii="Arial Narrow" w:eastAsia="Arial Narrow" w:hAnsi="Arial Narrow" w:cs="Arial Narrow"/>
          <w:iCs/>
        </w:rPr>
        <w:t xml:space="preserve"> logical</w:t>
      </w:r>
      <w:r w:rsidR="00BF5A4E">
        <w:rPr>
          <w:rFonts w:ascii="Arial Narrow" w:eastAsia="Arial Narrow" w:hAnsi="Arial Narrow" w:cs="Arial Narrow"/>
          <w:iCs/>
        </w:rPr>
        <w:t xml:space="preserve"> alternative</w:t>
      </w:r>
      <w:r w:rsidR="009A1A8F">
        <w:rPr>
          <w:rFonts w:ascii="Arial Narrow" w:eastAsia="Arial Narrow" w:hAnsi="Arial Narrow" w:cs="Arial Narrow"/>
          <w:iCs/>
        </w:rPr>
        <w:t>.</w:t>
      </w:r>
    </w:p>
    <w:p w14:paraId="53F6740F" w14:textId="512C2846" w:rsidR="000F7633" w:rsidRDefault="000F7633" w:rsidP="000F7633">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r>
        <w:rPr>
          <w:rFonts w:ascii="Arial Narrow" w:eastAsia="Arial Narrow" w:hAnsi="Arial Narrow" w:cs="Arial Narrow"/>
          <w:iCs/>
        </w:rPr>
        <w:t>5.6</w:t>
      </w:r>
      <w:r>
        <w:rPr>
          <w:rFonts w:ascii="Arial Narrow" w:eastAsia="Arial Narrow" w:hAnsi="Arial Narrow" w:cs="Arial Narrow"/>
          <w:iCs/>
        </w:rPr>
        <w:tab/>
        <w:t xml:space="preserve">Shenfield junction margin:  </w:t>
      </w:r>
      <w:r>
        <w:rPr>
          <w:rFonts w:ascii="Arial Narrow" w:eastAsia="Arial Narrow" w:hAnsi="Arial Narrow" w:cs="Arial Narrow"/>
          <w:iCs/>
          <w:color w:val="000000"/>
        </w:rPr>
        <w:t>GBRf did not agree the change as the margin was too generic for the various possibilities of conflicting moves and no details of how the value was derived</w:t>
      </w:r>
      <w:r w:rsidR="00BF5A4E">
        <w:rPr>
          <w:rFonts w:ascii="Arial Narrow" w:eastAsia="Arial Narrow" w:hAnsi="Arial Narrow" w:cs="Arial Narrow"/>
          <w:iCs/>
          <w:color w:val="000000"/>
        </w:rPr>
        <w:t xml:space="preserve"> were supplied</w:t>
      </w:r>
      <w:r>
        <w:rPr>
          <w:rFonts w:ascii="Arial Narrow" w:eastAsia="Arial Narrow" w:hAnsi="Arial Narrow" w:cs="Arial Narrow"/>
          <w:iCs/>
          <w:color w:val="000000"/>
        </w:rPr>
        <w:t xml:space="preserve">.  Originally proposed at 5 minutes, </w:t>
      </w:r>
      <w:r w:rsidR="00BF5A4E">
        <w:rPr>
          <w:rFonts w:ascii="Arial Narrow" w:eastAsia="Arial Narrow" w:hAnsi="Arial Narrow" w:cs="Arial Narrow"/>
          <w:iCs/>
          <w:color w:val="000000"/>
        </w:rPr>
        <w:t>the margin</w:t>
      </w:r>
      <w:r>
        <w:rPr>
          <w:rFonts w:ascii="Arial Narrow" w:eastAsia="Arial Narrow" w:hAnsi="Arial Narrow" w:cs="Arial Narrow"/>
          <w:iCs/>
          <w:color w:val="000000"/>
        </w:rPr>
        <w:t xml:space="preserve"> was reduced to 4 minutes in version 4 of the 2020 rules </w:t>
      </w:r>
      <w:r w:rsidR="003A7B7B">
        <w:rPr>
          <w:rFonts w:ascii="Arial Narrow" w:eastAsia="Arial Narrow" w:hAnsi="Arial Narrow" w:cs="Arial Narrow"/>
          <w:iCs/>
          <w:color w:val="000000"/>
        </w:rPr>
        <w:t xml:space="preserve">(NR response 26 June 2020, Appendix D) </w:t>
      </w:r>
      <w:r>
        <w:rPr>
          <w:rFonts w:ascii="Arial Narrow" w:eastAsia="Arial Narrow" w:hAnsi="Arial Narrow" w:cs="Arial Narrow"/>
          <w:iCs/>
          <w:color w:val="000000"/>
        </w:rPr>
        <w:t xml:space="preserve">but still without </w:t>
      </w:r>
      <w:r w:rsidR="00BF5A4E">
        <w:rPr>
          <w:rFonts w:ascii="Arial Narrow" w:eastAsia="Arial Narrow" w:hAnsi="Arial Narrow" w:cs="Arial Narrow"/>
          <w:iCs/>
          <w:color w:val="000000"/>
        </w:rPr>
        <w:t xml:space="preserve">any </w:t>
      </w:r>
      <w:r>
        <w:rPr>
          <w:rFonts w:ascii="Arial Narrow" w:eastAsia="Arial Narrow" w:hAnsi="Arial Narrow" w:cs="Arial Narrow"/>
          <w:iCs/>
          <w:color w:val="000000"/>
        </w:rPr>
        <w:t xml:space="preserve">calculation detail.  </w:t>
      </w:r>
      <w:r w:rsidR="0032512E">
        <w:rPr>
          <w:rFonts w:ascii="Arial Narrow" w:eastAsia="Arial Narrow" w:hAnsi="Arial Narrow" w:cs="Arial Narrow"/>
          <w:iCs/>
          <w:color w:val="000000"/>
        </w:rPr>
        <w:t xml:space="preserve">Depending on the origin of the first train, the time taken for it to clear the relevant track circuit will vary.  Similarly the route through Shenfield station for the second train could be any of the five </w:t>
      </w:r>
      <w:r w:rsidR="0032512E">
        <w:rPr>
          <w:rFonts w:ascii="Arial Narrow" w:eastAsia="Arial Narrow" w:hAnsi="Arial Narrow" w:cs="Arial Narrow"/>
          <w:iCs/>
          <w:color w:val="000000"/>
        </w:rPr>
        <w:lastRenderedPageBreak/>
        <w:t>through platforms (although only three would be regularly used), and the signalling arrangements (and therefore the time taken) will also vary</w:t>
      </w:r>
      <w:r>
        <w:rPr>
          <w:rFonts w:ascii="Arial Narrow" w:eastAsia="Arial Narrow" w:hAnsi="Arial Narrow" w:cs="Arial Narrow"/>
          <w:iCs/>
          <w:color w:val="000000"/>
        </w:rPr>
        <w:t>.  GBRf agrees that there should be junction margins for these conflicts, but they need to be properly de</w:t>
      </w:r>
      <w:r w:rsidR="00BF5A4E">
        <w:rPr>
          <w:rFonts w:ascii="Arial Narrow" w:eastAsia="Arial Narrow" w:hAnsi="Arial Narrow" w:cs="Arial Narrow"/>
          <w:iCs/>
          <w:color w:val="000000"/>
        </w:rPr>
        <w:t>termin</w:t>
      </w:r>
      <w:r>
        <w:rPr>
          <w:rFonts w:ascii="Arial Narrow" w:eastAsia="Arial Narrow" w:hAnsi="Arial Narrow" w:cs="Arial Narrow"/>
          <w:iCs/>
          <w:color w:val="000000"/>
        </w:rPr>
        <w:t>ed before publishing.</w:t>
      </w:r>
    </w:p>
    <w:p w14:paraId="749AA399" w14:textId="0DE18412" w:rsidR="002B6915" w:rsidRDefault="002B6915" w:rsidP="000F7633">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r>
        <w:rPr>
          <w:rFonts w:ascii="Arial Narrow" w:eastAsia="Arial Narrow" w:hAnsi="Arial Narrow" w:cs="Arial Narrow"/>
          <w:iCs/>
          <w:color w:val="000000"/>
        </w:rPr>
        <w:t>5.7</w:t>
      </w:r>
      <w:r>
        <w:rPr>
          <w:rFonts w:ascii="Arial Narrow" w:eastAsia="Arial Narrow" w:hAnsi="Arial Narrow" w:cs="Arial Narrow"/>
          <w:iCs/>
          <w:color w:val="000000"/>
        </w:rPr>
        <w:tab/>
      </w:r>
      <w:r w:rsidR="00270E1A">
        <w:rPr>
          <w:rFonts w:ascii="Arial Narrow" w:eastAsia="Arial Narrow" w:hAnsi="Arial Narrow" w:cs="Arial Narrow"/>
          <w:iCs/>
          <w:color w:val="000000"/>
        </w:rPr>
        <w:t>Harlow Mill freight yard: a new entry introduced a minimum 15-minute interval between arrivals at the location.</w:t>
      </w:r>
      <w:r w:rsidR="00270E1A" w:rsidRPr="00270E1A">
        <w:rPr>
          <w:rFonts w:ascii="Arial Narrow" w:eastAsia="Arial Narrow" w:hAnsi="Arial Narrow" w:cs="Arial Narrow"/>
          <w:iCs/>
          <w:color w:val="000000"/>
        </w:rPr>
        <w:t xml:space="preserve">  GBRf objected to </w:t>
      </w:r>
      <w:r w:rsidR="00270E1A">
        <w:rPr>
          <w:rFonts w:ascii="Arial Narrow" w:eastAsia="Arial Narrow" w:hAnsi="Arial Narrow" w:cs="Arial Narrow"/>
          <w:iCs/>
          <w:color w:val="000000"/>
        </w:rPr>
        <w:t>the change as t</w:t>
      </w:r>
      <w:r w:rsidR="00270E1A" w:rsidRPr="00270E1A">
        <w:rPr>
          <w:rFonts w:ascii="Arial Narrow" w:eastAsia="Arial Narrow" w:hAnsi="Arial Narrow" w:cs="Arial Narrow"/>
          <w:iCs/>
          <w:color w:val="000000"/>
        </w:rPr>
        <w:t xml:space="preserve">he </w:t>
      </w:r>
      <w:r w:rsidR="00270E1A">
        <w:rPr>
          <w:rFonts w:ascii="Arial Narrow" w:eastAsia="Arial Narrow" w:hAnsi="Arial Narrow" w:cs="Arial Narrow"/>
          <w:iCs/>
          <w:color w:val="000000"/>
        </w:rPr>
        <w:t xml:space="preserve">necessary </w:t>
      </w:r>
      <w:r w:rsidR="00270E1A" w:rsidRPr="00270E1A">
        <w:rPr>
          <w:rFonts w:ascii="Arial Narrow" w:eastAsia="Arial Narrow" w:hAnsi="Arial Narrow" w:cs="Arial Narrow"/>
          <w:iCs/>
          <w:color w:val="000000"/>
        </w:rPr>
        <w:t xml:space="preserve">level of separation </w:t>
      </w:r>
      <w:r w:rsidR="00270E1A">
        <w:rPr>
          <w:rFonts w:ascii="Arial Narrow" w:eastAsia="Arial Narrow" w:hAnsi="Arial Narrow" w:cs="Arial Narrow"/>
          <w:iCs/>
          <w:color w:val="000000"/>
        </w:rPr>
        <w:t xml:space="preserve">between arrivals </w:t>
      </w:r>
      <w:r w:rsidR="00270E1A" w:rsidRPr="00270E1A">
        <w:rPr>
          <w:rFonts w:ascii="Arial Narrow" w:eastAsia="Arial Narrow" w:hAnsi="Arial Narrow" w:cs="Arial Narrow"/>
          <w:iCs/>
          <w:color w:val="000000"/>
        </w:rPr>
        <w:t>will vary considerably depending on whether the arrival</w:t>
      </w:r>
      <w:r w:rsidR="00270E1A">
        <w:rPr>
          <w:rFonts w:ascii="Arial Narrow" w:eastAsia="Arial Narrow" w:hAnsi="Arial Narrow" w:cs="Arial Narrow"/>
          <w:iCs/>
          <w:color w:val="000000"/>
        </w:rPr>
        <w:t>s</w:t>
      </w:r>
      <w:r w:rsidR="00270E1A" w:rsidRPr="00270E1A">
        <w:rPr>
          <w:rFonts w:ascii="Arial Narrow" w:eastAsia="Arial Narrow" w:hAnsi="Arial Narrow" w:cs="Arial Narrow"/>
          <w:iCs/>
          <w:color w:val="000000"/>
        </w:rPr>
        <w:t xml:space="preserve"> </w:t>
      </w:r>
      <w:r w:rsidR="00270E1A">
        <w:rPr>
          <w:rFonts w:ascii="Arial Narrow" w:eastAsia="Arial Narrow" w:hAnsi="Arial Narrow" w:cs="Arial Narrow"/>
          <w:iCs/>
          <w:color w:val="000000"/>
        </w:rPr>
        <w:t>are</w:t>
      </w:r>
      <w:r w:rsidR="00270E1A" w:rsidRPr="00270E1A">
        <w:rPr>
          <w:rFonts w:ascii="Arial Narrow" w:eastAsia="Arial Narrow" w:hAnsi="Arial Narrow" w:cs="Arial Narrow"/>
          <w:iCs/>
          <w:color w:val="000000"/>
        </w:rPr>
        <w:t xml:space="preserve"> from the north or the south, the length of the train</w:t>
      </w:r>
      <w:r w:rsidR="00270E1A">
        <w:rPr>
          <w:rFonts w:ascii="Arial Narrow" w:eastAsia="Arial Narrow" w:hAnsi="Arial Narrow" w:cs="Arial Narrow"/>
          <w:iCs/>
          <w:color w:val="000000"/>
        </w:rPr>
        <w:t>s</w:t>
      </w:r>
      <w:r w:rsidR="00B4249B">
        <w:rPr>
          <w:rFonts w:ascii="Arial Narrow" w:eastAsia="Arial Narrow" w:hAnsi="Arial Narrow" w:cs="Arial Narrow"/>
          <w:iCs/>
          <w:color w:val="000000"/>
        </w:rPr>
        <w:t xml:space="preserve"> and type of wagons being used</w:t>
      </w:r>
      <w:r w:rsidR="00F74036">
        <w:rPr>
          <w:rFonts w:ascii="Arial Narrow" w:eastAsia="Arial Narrow" w:hAnsi="Arial Narrow" w:cs="Arial Narrow"/>
          <w:iCs/>
          <w:color w:val="000000"/>
        </w:rPr>
        <w:t xml:space="preserve">, how they are shunted upon arrival, </w:t>
      </w:r>
      <w:r w:rsidR="00270E1A" w:rsidRPr="00270E1A">
        <w:rPr>
          <w:rFonts w:ascii="Arial Narrow" w:eastAsia="Arial Narrow" w:hAnsi="Arial Narrow" w:cs="Arial Narrow"/>
          <w:iCs/>
          <w:color w:val="000000"/>
        </w:rPr>
        <w:t xml:space="preserve">which of the two terminals </w:t>
      </w:r>
      <w:r w:rsidR="00270E1A">
        <w:rPr>
          <w:rFonts w:ascii="Arial Narrow" w:eastAsia="Arial Narrow" w:hAnsi="Arial Narrow" w:cs="Arial Narrow"/>
          <w:iCs/>
          <w:color w:val="000000"/>
        </w:rPr>
        <w:t>are</w:t>
      </w:r>
      <w:r w:rsidR="00270E1A" w:rsidRPr="00270E1A">
        <w:rPr>
          <w:rFonts w:ascii="Arial Narrow" w:eastAsia="Arial Narrow" w:hAnsi="Arial Narrow" w:cs="Arial Narrow"/>
          <w:iCs/>
          <w:color w:val="000000"/>
        </w:rPr>
        <w:t xml:space="preserve"> </w:t>
      </w:r>
      <w:r w:rsidR="00270E1A">
        <w:rPr>
          <w:rFonts w:ascii="Arial Narrow" w:eastAsia="Arial Narrow" w:hAnsi="Arial Narrow" w:cs="Arial Narrow"/>
          <w:iCs/>
          <w:color w:val="000000"/>
        </w:rPr>
        <w:t>being used</w:t>
      </w:r>
      <w:r w:rsidR="00F74036">
        <w:rPr>
          <w:rFonts w:ascii="Arial Narrow" w:eastAsia="Arial Narrow" w:hAnsi="Arial Narrow" w:cs="Arial Narrow"/>
          <w:iCs/>
          <w:color w:val="000000"/>
        </w:rPr>
        <w:t xml:space="preserve">, and the need to run round </w:t>
      </w:r>
      <w:r w:rsidR="0032512E">
        <w:rPr>
          <w:rFonts w:ascii="Arial Narrow" w:eastAsia="Arial Narrow" w:hAnsi="Arial Narrow" w:cs="Arial Narrow"/>
          <w:iCs/>
          <w:color w:val="000000"/>
        </w:rPr>
        <w:t xml:space="preserve">on arrival </w:t>
      </w:r>
      <w:r w:rsidR="00116A37">
        <w:rPr>
          <w:rFonts w:ascii="Arial Narrow" w:eastAsia="Arial Narrow" w:hAnsi="Arial Narrow" w:cs="Arial Narrow"/>
          <w:iCs/>
          <w:color w:val="000000"/>
        </w:rPr>
        <w:t xml:space="preserve">and/or again prior to departure, </w:t>
      </w:r>
      <w:r w:rsidR="00F74036">
        <w:rPr>
          <w:rFonts w:ascii="Arial Narrow" w:eastAsia="Arial Narrow" w:hAnsi="Arial Narrow" w:cs="Arial Narrow"/>
          <w:iCs/>
          <w:color w:val="000000"/>
        </w:rPr>
        <w:t>depending on the destinations of the return workings</w:t>
      </w:r>
      <w:r w:rsidR="00270E1A" w:rsidRPr="00270E1A">
        <w:rPr>
          <w:rFonts w:ascii="Arial Narrow" w:eastAsia="Arial Narrow" w:hAnsi="Arial Narrow" w:cs="Arial Narrow"/>
          <w:iCs/>
          <w:color w:val="000000"/>
        </w:rPr>
        <w:t xml:space="preserve">.  </w:t>
      </w:r>
      <w:r w:rsidR="00F74036">
        <w:rPr>
          <w:rFonts w:ascii="Arial Narrow" w:eastAsia="Arial Narrow" w:hAnsi="Arial Narrow" w:cs="Arial Narrow"/>
          <w:iCs/>
          <w:color w:val="000000"/>
        </w:rPr>
        <w:t>Additionally, t</w:t>
      </w:r>
      <w:r w:rsidR="00270E1A" w:rsidRPr="00270E1A">
        <w:rPr>
          <w:rFonts w:ascii="Arial Narrow" w:eastAsia="Arial Narrow" w:hAnsi="Arial Narrow" w:cs="Arial Narrow"/>
          <w:iCs/>
          <w:color w:val="000000"/>
        </w:rPr>
        <w:t xml:space="preserve">his </w:t>
      </w:r>
      <w:r w:rsidR="00270E1A">
        <w:rPr>
          <w:rFonts w:ascii="Arial Narrow" w:eastAsia="Arial Narrow" w:hAnsi="Arial Narrow" w:cs="Arial Narrow"/>
          <w:iCs/>
          <w:color w:val="000000"/>
        </w:rPr>
        <w:t>specific 15-minute rule</w:t>
      </w:r>
      <w:r w:rsidR="00270E1A" w:rsidRPr="00270E1A">
        <w:rPr>
          <w:rFonts w:ascii="Arial Narrow" w:eastAsia="Arial Narrow" w:hAnsi="Arial Narrow" w:cs="Arial Narrow"/>
          <w:iCs/>
          <w:color w:val="000000"/>
        </w:rPr>
        <w:t xml:space="preserve"> does not account for paths </w:t>
      </w:r>
      <w:r w:rsidR="00270E1A">
        <w:rPr>
          <w:rFonts w:ascii="Arial Narrow" w:eastAsia="Arial Narrow" w:hAnsi="Arial Narrow" w:cs="Arial Narrow"/>
          <w:iCs/>
          <w:color w:val="000000"/>
        </w:rPr>
        <w:t xml:space="preserve">that are </w:t>
      </w:r>
      <w:r w:rsidR="00270E1A" w:rsidRPr="00270E1A">
        <w:rPr>
          <w:rFonts w:ascii="Arial Narrow" w:eastAsia="Arial Narrow" w:hAnsi="Arial Narrow" w:cs="Arial Narrow"/>
          <w:iCs/>
          <w:color w:val="000000"/>
        </w:rPr>
        <w:t xml:space="preserve">arriving </w:t>
      </w:r>
      <w:r w:rsidR="00270E1A">
        <w:rPr>
          <w:rFonts w:ascii="Arial Narrow" w:eastAsia="Arial Narrow" w:hAnsi="Arial Narrow" w:cs="Arial Narrow"/>
          <w:iCs/>
          <w:color w:val="000000"/>
        </w:rPr>
        <w:t xml:space="preserve">from </w:t>
      </w:r>
      <w:r w:rsidR="00270E1A" w:rsidRPr="00270E1A">
        <w:rPr>
          <w:rFonts w:ascii="Arial Narrow" w:eastAsia="Arial Narrow" w:hAnsi="Arial Narrow" w:cs="Arial Narrow"/>
          <w:iCs/>
          <w:color w:val="000000"/>
        </w:rPr>
        <w:t>different origins but are in fact using the same unloading slot within the yard</w:t>
      </w:r>
      <w:r w:rsidR="00270E1A">
        <w:rPr>
          <w:rFonts w:ascii="Arial Narrow" w:eastAsia="Arial Narrow" w:hAnsi="Arial Narrow" w:cs="Arial Narrow"/>
          <w:iCs/>
          <w:color w:val="000000"/>
        </w:rPr>
        <w:t xml:space="preserve">, neither of which </w:t>
      </w:r>
      <w:r w:rsidR="00BF5A4E">
        <w:rPr>
          <w:rFonts w:ascii="Arial Narrow" w:eastAsia="Arial Narrow" w:hAnsi="Arial Narrow" w:cs="Arial Narrow"/>
          <w:iCs/>
          <w:color w:val="000000"/>
        </w:rPr>
        <w:t>are intended to</w:t>
      </w:r>
      <w:r w:rsidR="00270E1A">
        <w:rPr>
          <w:rFonts w:ascii="Arial Narrow" w:eastAsia="Arial Narrow" w:hAnsi="Arial Narrow" w:cs="Arial Narrow"/>
          <w:iCs/>
          <w:color w:val="000000"/>
        </w:rPr>
        <w:t xml:space="preserve"> run on the same day but would still need to be timetabled</w:t>
      </w:r>
      <w:r w:rsidR="00270E1A" w:rsidRPr="00270E1A">
        <w:rPr>
          <w:rFonts w:ascii="Arial Narrow" w:eastAsia="Arial Narrow" w:hAnsi="Arial Narrow" w:cs="Arial Narrow"/>
          <w:iCs/>
          <w:color w:val="000000"/>
        </w:rPr>
        <w:t xml:space="preserve">.  </w:t>
      </w:r>
      <w:r w:rsidR="00270E1A">
        <w:rPr>
          <w:rFonts w:ascii="Arial Narrow" w:eastAsia="Arial Narrow" w:hAnsi="Arial Narrow" w:cs="Arial Narrow"/>
          <w:iCs/>
          <w:color w:val="000000"/>
        </w:rPr>
        <w:t xml:space="preserve">It would not be reasonable to have the whole </w:t>
      </w:r>
      <w:r w:rsidR="00270E1A" w:rsidRPr="00270E1A">
        <w:rPr>
          <w:rFonts w:ascii="Arial Narrow" w:eastAsia="Arial Narrow" w:hAnsi="Arial Narrow" w:cs="Arial Narrow"/>
          <w:iCs/>
          <w:color w:val="000000"/>
        </w:rPr>
        <w:t>described in TPRs given the many possible combinations</w:t>
      </w:r>
      <w:r w:rsidR="00B4249B">
        <w:rPr>
          <w:rFonts w:ascii="Arial Narrow" w:eastAsia="Arial Narrow" w:hAnsi="Arial Narrow" w:cs="Arial Narrow"/>
          <w:iCs/>
          <w:color w:val="000000"/>
        </w:rPr>
        <w:t xml:space="preserve">: </w:t>
      </w:r>
      <w:r w:rsidR="00270E1A">
        <w:rPr>
          <w:rFonts w:ascii="Arial Narrow" w:eastAsia="Arial Narrow" w:hAnsi="Arial Narrow" w:cs="Arial Narrow"/>
          <w:iCs/>
          <w:color w:val="000000"/>
        </w:rPr>
        <w:t xml:space="preserve">the allocation of unloading slots </w:t>
      </w:r>
      <w:r w:rsidR="00B4249B">
        <w:rPr>
          <w:rFonts w:ascii="Arial Narrow" w:eastAsia="Arial Narrow" w:hAnsi="Arial Narrow" w:cs="Arial Narrow"/>
          <w:iCs/>
          <w:color w:val="000000"/>
        </w:rPr>
        <w:t xml:space="preserve">and on-site working </w:t>
      </w:r>
      <w:r w:rsidR="00270E1A" w:rsidRPr="00270E1A">
        <w:rPr>
          <w:rFonts w:ascii="Arial Narrow" w:eastAsia="Arial Narrow" w:hAnsi="Arial Narrow" w:cs="Arial Narrow"/>
          <w:iCs/>
          <w:color w:val="000000"/>
        </w:rPr>
        <w:t xml:space="preserve">can only be managed on a weekly basis once the </w:t>
      </w:r>
      <w:r w:rsidR="00270E1A">
        <w:rPr>
          <w:rFonts w:ascii="Arial Narrow" w:eastAsia="Arial Narrow" w:hAnsi="Arial Narrow" w:cs="Arial Narrow"/>
          <w:iCs/>
          <w:color w:val="000000"/>
        </w:rPr>
        <w:t xml:space="preserve">various </w:t>
      </w:r>
      <w:r w:rsidR="00270E1A" w:rsidRPr="00270E1A">
        <w:rPr>
          <w:rFonts w:ascii="Arial Narrow" w:eastAsia="Arial Narrow" w:hAnsi="Arial Narrow" w:cs="Arial Narrow"/>
          <w:iCs/>
          <w:color w:val="000000"/>
        </w:rPr>
        <w:t>customer orders are known</w:t>
      </w:r>
      <w:r w:rsidR="00270E1A">
        <w:rPr>
          <w:rFonts w:ascii="Arial Narrow" w:eastAsia="Arial Narrow" w:hAnsi="Arial Narrow" w:cs="Arial Narrow"/>
          <w:iCs/>
          <w:color w:val="000000"/>
        </w:rPr>
        <w:t xml:space="preserve">.  This is normally </w:t>
      </w:r>
      <w:r w:rsidR="00B02237">
        <w:rPr>
          <w:rFonts w:ascii="Arial Narrow" w:eastAsia="Arial Narrow" w:hAnsi="Arial Narrow" w:cs="Arial Narrow"/>
          <w:iCs/>
          <w:color w:val="000000"/>
        </w:rPr>
        <w:t>orchestrated</w:t>
      </w:r>
      <w:r w:rsidR="00270E1A">
        <w:rPr>
          <w:rFonts w:ascii="Arial Narrow" w:eastAsia="Arial Narrow" w:hAnsi="Arial Narrow" w:cs="Arial Narrow"/>
          <w:iCs/>
          <w:color w:val="000000"/>
        </w:rPr>
        <w:t xml:space="preserve"> by the customers themselves</w:t>
      </w:r>
      <w:r w:rsidR="00F74036">
        <w:rPr>
          <w:rFonts w:ascii="Arial Narrow" w:eastAsia="Arial Narrow" w:hAnsi="Arial Narrow" w:cs="Arial Narrow"/>
          <w:iCs/>
          <w:color w:val="000000"/>
        </w:rPr>
        <w:t xml:space="preserve"> (and between the freight operating companies)</w:t>
      </w:r>
      <w:r w:rsidR="00270E1A">
        <w:rPr>
          <w:rFonts w:ascii="Arial Narrow" w:eastAsia="Arial Narrow" w:hAnsi="Arial Narrow" w:cs="Arial Narrow"/>
          <w:iCs/>
          <w:color w:val="000000"/>
        </w:rPr>
        <w:t xml:space="preserve"> as </w:t>
      </w:r>
      <w:r w:rsidR="00B02237">
        <w:rPr>
          <w:rFonts w:ascii="Arial Narrow" w:eastAsia="Arial Narrow" w:hAnsi="Arial Narrow" w:cs="Arial Narrow"/>
          <w:iCs/>
          <w:color w:val="000000"/>
        </w:rPr>
        <w:t>we</w:t>
      </w:r>
      <w:r w:rsidR="00270E1A">
        <w:rPr>
          <w:rFonts w:ascii="Arial Narrow" w:eastAsia="Arial Narrow" w:hAnsi="Arial Narrow" w:cs="Arial Narrow"/>
          <w:iCs/>
          <w:color w:val="000000"/>
        </w:rPr>
        <w:t xml:space="preserve"> are perfectly aware th</w:t>
      </w:r>
      <w:r w:rsidR="00B02237">
        <w:rPr>
          <w:rFonts w:ascii="Arial Narrow" w:eastAsia="Arial Narrow" w:hAnsi="Arial Narrow" w:cs="Arial Narrow"/>
          <w:iCs/>
          <w:color w:val="000000"/>
        </w:rPr>
        <w:t>at we</w:t>
      </w:r>
      <w:r w:rsidR="00270E1A">
        <w:rPr>
          <w:rFonts w:ascii="Arial Narrow" w:eastAsia="Arial Narrow" w:hAnsi="Arial Narrow" w:cs="Arial Narrow"/>
          <w:iCs/>
          <w:color w:val="000000"/>
        </w:rPr>
        <w:t xml:space="preserve"> cannot have two trains unloading </w:t>
      </w:r>
      <w:r w:rsidR="00F74036">
        <w:rPr>
          <w:rFonts w:ascii="Arial Narrow" w:eastAsia="Arial Narrow" w:hAnsi="Arial Narrow" w:cs="Arial Narrow"/>
          <w:iCs/>
          <w:color w:val="000000"/>
        </w:rPr>
        <w:t xml:space="preserve">in the same terminal </w:t>
      </w:r>
      <w:r w:rsidR="00270E1A">
        <w:rPr>
          <w:rFonts w:ascii="Arial Narrow" w:eastAsia="Arial Narrow" w:hAnsi="Arial Narrow" w:cs="Arial Narrow"/>
          <w:iCs/>
          <w:color w:val="000000"/>
        </w:rPr>
        <w:t>at the same time.</w:t>
      </w:r>
      <w:r w:rsidR="007A00DA" w:rsidRPr="007A00DA">
        <w:rPr>
          <w:rFonts w:ascii="Arial Narrow" w:eastAsia="Arial Narrow" w:hAnsi="Arial Narrow" w:cs="Arial Narrow"/>
          <w:iCs/>
          <w:color w:val="000000"/>
        </w:rPr>
        <w:t xml:space="preserve">  In its response to our comments</w:t>
      </w:r>
      <w:r w:rsidR="007A00DA">
        <w:rPr>
          <w:rFonts w:ascii="Arial Narrow" w:eastAsia="Arial Narrow" w:hAnsi="Arial Narrow" w:cs="Arial Narrow"/>
          <w:iCs/>
          <w:color w:val="000000"/>
        </w:rPr>
        <w:t xml:space="preserve">, NR replied on 26 June 2020 </w:t>
      </w:r>
      <w:r w:rsidR="003A7B7B">
        <w:rPr>
          <w:rFonts w:ascii="Arial Narrow" w:eastAsia="Arial Narrow" w:hAnsi="Arial Narrow" w:cs="Arial Narrow"/>
          <w:iCs/>
          <w:color w:val="000000"/>
        </w:rPr>
        <w:t xml:space="preserve">(Appendix D) </w:t>
      </w:r>
      <w:r w:rsidR="007A00DA">
        <w:rPr>
          <w:rFonts w:ascii="Arial Narrow" w:eastAsia="Arial Narrow" w:hAnsi="Arial Narrow" w:cs="Arial Narrow"/>
          <w:iCs/>
          <w:color w:val="000000"/>
        </w:rPr>
        <w:t>“n</w:t>
      </w:r>
      <w:r w:rsidR="007A00DA" w:rsidRPr="007A00DA">
        <w:rPr>
          <w:rFonts w:ascii="Arial Narrow" w:eastAsia="Arial Narrow" w:hAnsi="Arial Narrow" w:cs="Arial Narrow"/>
          <w:iCs/>
          <w:color w:val="000000"/>
        </w:rPr>
        <w:t xml:space="preserve">o changes are being made to this margin in Version 4. </w:t>
      </w:r>
      <w:r w:rsidR="007A00DA">
        <w:rPr>
          <w:rFonts w:ascii="Arial Narrow" w:eastAsia="Arial Narrow" w:hAnsi="Arial Narrow" w:cs="Arial Narrow"/>
          <w:iCs/>
          <w:color w:val="000000"/>
        </w:rPr>
        <w:t xml:space="preserve"> </w:t>
      </w:r>
      <w:r w:rsidR="007A00DA" w:rsidRPr="007A00DA">
        <w:rPr>
          <w:rFonts w:ascii="Arial Narrow" w:eastAsia="Arial Narrow" w:hAnsi="Arial Narrow" w:cs="Arial Narrow"/>
          <w:iCs/>
          <w:color w:val="000000"/>
        </w:rPr>
        <w:t xml:space="preserve">There have been repeated delays a </w:t>
      </w:r>
      <w:r w:rsidR="003A7B7B">
        <w:rPr>
          <w:rFonts w:ascii="Arial Narrow" w:eastAsia="Arial Narrow" w:hAnsi="Arial Narrow" w:cs="Arial Narrow"/>
          <w:iCs/>
          <w:color w:val="000000"/>
        </w:rPr>
        <w:t xml:space="preserve">[sic] </w:t>
      </w:r>
      <w:r w:rsidR="007A00DA" w:rsidRPr="007A00DA">
        <w:rPr>
          <w:rFonts w:ascii="Arial Narrow" w:eastAsia="Arial Narrow" w:hAnsi="Arial Narrow" w:cs="Arial Narrow"/>
          <w:iCs/>
          <w:color w:val="000000"/>
        </w:rPr>
        <w:t>this location in the past, which we believe underlines the need for a margin to be specified until a better management system is in place</w:t>
      </w:r>
      <w:r w:rsidR="007A00DA">
        <w:rPr>
          <w:rFonts w:ascii="Arial Narrow" w:eastAsia="Arial Narrow" w:hAnsi="Arial Narrow" w:cs="Arial Narrow"/>
          <w:iCs/>
          <w:color w:val="000000"/>
        </w:rPr>
        <w:t>”.  No further progress has been forthcoming since.  NR has however not stated what delays were incurred or how, or what management system could reasonably be instituted given the foregoing.</w:t>
      </w:r>
    </w:p>
    <w:p w14:paraId="7B32F164" w14:textId="04F717CE" w:rsidR="003C6E63" w:rsidRPr="00B822E4" w:rsidRDefault="003C6E63" w:rsidP="000F7633">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r>
        <w:rPr>
          <w:rFonts w:ascii="Arial Narrow" w:eastAsia="Arial Narrow" w:hAnsi="Arial Narrow" w:cs="Arial Narrow"/>
          <w:iCs/>
          <w:color w:val="000000"/>
        </w:rPr>
        <w:t>5.8</w:t>
      </w:r>
      <w:r>
        <w:rPr>
          <w:rFonts w:ascii="Arial Narrow" w:eastAsia="Arial Narrow" w:hAnsi="Arial Narrow" w:cs="Arial Narrow"/>
          <w:iCs/>
          <w:color w:val="000000"/>
        </w:rPr>
        <w:tab/>
        <w:t>Canonbury West Jn planning restriction: the addition of this note introduces a statement of the obvious that two trains cannot be present on the single line section (to/from Finsbury Park).  Even if two trains were following one another, the headways section of the TPRs demonstrates this adequately.  The rule is also potentially ambiguous in using the words “from Finsbury Park”.  As there is a single section between Canonbury West Jn and Highbury Vale Jn, and then two separate single lines to/from Finsbury Park</w:t>
      </w:r>
      <w:r w:rsidR="00CF1376">
        <w:rPr>
          <w:rFonts w:ascii="Arial Narrow" w:eastAsia="Arial Narrow" w:hAnsi="Arial Narrow" w:cs="Arial Narrow"/>
          <w:iCs/>
          <w:color w:val="000000"/>
        </w:rPr>
        <w:t xml:space="preserve"> (one unidirectional, the other reversible)</w:t>
      </w:r>
      <w:r>
        <w:rPr>
          <w:rFonts w:ascii="Arial Narrow" w:eastAsia="Arial Narrow" w:hAnsi="Arial Narrow" w:cs="Arial Narrow"/>
          <w:iCs/>
          <w:color w:val="000000"/>
        </w:rPr>
        <w:t>, it is feasible to have a train heading from Finsbury Park towards Highbury Vale Jn, while one is heading from Canonbury West Jn towards Highbury Vale Jn.</w:t>
      </w:r>
    </w:p>
    <w:p w14:paraId="297F2893" w14:textId="150B71CF" w:rsidR="00431A18" w:rsidRDefault="00431A18" w:rsidP="007526EF">
      <w:pPr>
        <w:spacing w:after="120" w:line="360" w:lineRule="auto"/>
        <w:ind w:left="0" w:hanging="2"/>
        <w:jc w:val="both"/>
        <w:rPr>
          <w:rFonts w:ascii="Arial Narrow" w:eastAsia="Arial Narrow" w:hAnsi="Arial Narrow" w:cs="Arial Narrow"/>
          <w:iCs/>
        </w:rPr>
      </w:pPr>
    </w:p>
    <w:p w14:paraId="7319DBC7" w14:textId="3D3ADBBF" w:rsidR="00581EC6" w:rsidRPr="00581EC6" w:rsidRDefault="00581EC6" w:rsidP="007526EF">
      <w:pPr>
        <w:spacing w:after="120" w:line="360" w:lineRule="auto"/>
        <w:ind w:left="0" w:hanging="2"/>
        <w:jc w:val="both"/>
        <w:rPr>
          <w:rFonts w:ascii="Arial Narrow" w:eastAsia="Arial Narrow" w:hAnsi="Arial Narrow" w:cs="Arial Narrow"/>
          <w:b/>
          <w:bCs/>
          <w:iCs/>
        </w:rPr>
      </w:pPr>
      <w:r w:rsidRPr="00581EC6">
        <w:rPr>
          <w:rFonts w:ascii="Arial Narrow" w:eastAsia="Arial Narrow" w:hAnsi="Arial Narrow" w:cs="Arial Narrow"/>
          <w:b/>
          <w:bCs/>
          <w:iCs/>
        </w:rPr>
        <w:lastRenderedPageBreak/>
        <w:t>6</w:t>
      </w:r>
      <w:r w:rsidRPr="00581EC6">
        <w:rPr>
          <w:rFonts w:ascii="Arial Narrow" w:eastAsia="Arial Narrow" w:hAnsi="Arial Narrow" w:cs="Arial Narrow"/>
          <w:b/>
          <w:bCs/>
          <w:iCs/>
        </w:rPr>
        <w:tab/>
        <w:t>DECISION SOUTH FROM THE PANEL</w:t>
      </w:r>
    </w:p>
    <w:p w14:paraId="0D3E5C57" w14:textId="75221C47" w:rsidR="005237C7" w:rsidRDefault="00581EC6" w:rsidP="007526EF">
      <w:pPr>
        <w:spacing w:after="120" w:line="360" w:lineRule="auto"/>
        <w:ind w:leftChars="0" w:left="0" w:firstLineChars="0" w:firstLine="0"/>
        <w:jc w:val="both"/>
        <w:rPr>
          <w:rFonts w:ascii="Arial Narrow" w:eastAsia="Arial Narrow" w:hAnsi="Arial Narrow" w:cs="Arial Narrow"/>
          <w:iCs/>
        </w:rPr>
      </w:pPr>
      <w:r w:rsidRPr="00EB7721">
        <w:rPr>
          <w:rFonts w:ascii="Arial Narrow" w:eastAsia="Arial Narrow" w:hAnsi="Arial Narrow" w:cs="Arial Narrow"/>
          <w:iCs/>
        </w:rPr>
        <w:t>6.1</w:t>
      </w:r>
      <w:r w:rsidRPr="00EB7721">
        <w:rPr>
          <w:rFonts w:ascii="Arial Narrow" w:eastAsia="Arial Narrow" w:hAnsi="Arial Narrow" w:cs="Arial Narrow"/>
          <w:iCs/>
        </w:rPr>
        <w:tab/>
      </w:r>
      <w:r w:rsidR="001A63CE">
        <w:rPr>
          <w:rFonts w:ascii="Arial Narrow" w:eastAsia="Arial Narrow" w:hAnsi="Arial Narrow" w:cs="Arial Narrow"/>
          <w:iCs/>
        </w:rPr>
        <w:t>In respect of the National TPRs GBRf requests that the Panel determines that NR must adhere to the determination of TTP1069 by a specific date that the Panel considers reasonable</w:t>
      </w:r>
      <w:r w:rsidR="007E59D6">
        <w:rPr>
          <w:rFonts w:ascii="Arial Narrow" w:eastAsia="Arial Narrow" w:hAnsi="Arial Narrow" w:cs="Arial Narrow"/>
          <w:iCs/>
        </w:rPr>
        <w:t>, and that the services included in the section “</w:t>
      </w:r>
      <w:r w:rsidR="007E59D6" w:rsidRPr="007E59D6">
        <w:rPr>
          <w:rFonts w:ascii="Arial Narrow" w:eastAsia="Arial Narrow" w:hAnsi="Arial Narrow" w:cs="Arial Narrow"/>
          <w:iCs/>
        </w:rPr>
        <w:t>Infrastructure Measurement services running at a frequency of more than 1 in 13 weeks</w:t>
      </w:r>
      <w:r w:rsidR="007E59D6">
        <w:rPr>
          <w:rFonts w:ascii="Arial Narrow" w:eastAsia="Arial Narrow" w:hAnsi="Arial Narrow" w:cs="Arial Narrow"/>
          <w:iCs/>
        </w:rPr>
        <w:t>” that do not meet that threshold be removed.</w:t>
      </w:r>
    </w:p>
    <w:p w14:paraId="2FAE0BFA" w14:textId="70FBF7CE" w:rsidR="005237C7" w:rsidRDefault="005237C7" w:rsidP="007526EF">
      <w:pPr>
        <w:spacing w:after="120" w:line="360" w:lineRule="auto"/>
        <w:ind w:leftChars="0" w:left="0" w:firstLineChars="0" w:firstLine="0"/>
        <w:jc w:val="both"/>
        <w:rPr>
          <w:rFonts w:ascii="Arial Narrow" w:eastAsia="Arial Narrow" w:hAnsi="Arial Narrow" w:cs="Arial Narrow"/>
          <w:iCs/>
        </w:rPr>
      </w:pPr>
      <w:r>
        <w:rPr>
          <w:rFonts w:ascii="Arial Narrow" w:eastAsia="Arial Narrow" w:hAnsi="Arial Narrow" w:cs="Arial Narrow"/>
          <w:iCs/>
        </w:rPr>
        <w:t>6.2</w:t>
      </w:r>
      <w:r>
        <w:rPr>
          <w:rFonts w:ascii="Arial Narrow" w:eastAsia="Arial Narrow" w:hAnsi="Arial Narrow" w:cs="Arial Narrow"/>
          <w:iCs/>
        </w:rPr>
        <w:tab/>
      </w:r>
      <w:r w:rsidR="00C45839">
        <w:rPr>
          <w:rFonts w:ascii="Arial Narrow" w:eastAsia="Arial Narrow" w:hAnsi="Arial Narrow" w:cs="Arial Narrow"/>
          <w:iCs/>
        </w:rPr>
        <w:t>Anglia planning geography (March South)</w:t>
      </w:r>
      <w:r w:rsidR="00A83B55">
        <w:rPr>
          <w:rFonts w:ascii="Arial Narrow" w:eastAsia="Arial Narrow" w:hAnsi="Arial Narrow" w:cs="Arial Narrow"/>
          <w:iCs/>
        </w:rPr>
        <w:t>: the Panel is requested to determine that this TPR entry should revert to its description and meaning as published prior to the change made by NR.</w:t>
      </w:r>
    </w:p>
    <w:p w14:paraId="71233ECF" w14:textId="75B013B8" w:rsidR="00B3006F" w:rsidRDefault="005237C7" w:rsidP="007526EF">
      <w:pPr>
        <w:spacing w:after="120" w:line="360" w:lineRule="auto"/>
        <w:ind w:leftChars="0" w:left="0" w:firstLineChars="0" w:firstLine="0"/>
        <w:jc w:val="both"/>
        <w:rPr>
          <w:rFonts w:ascii="Arial Narrow" w:eastAsia="Arial Narrow" w:hAnsi="Arial Narrow" w:cs="Arial Narrow"/>
          <w:iCs/>
          <w:color w:val="000000"/>
        </w:rPr>
      </w:pPr>
      <w:r>
        <w:rPr>
          <w:rFonts w:ascii="Arial Narrow" w:eastAsia="Arial Narrow" w:hAnsi="Arial Narrow" w:cs="Arial Narrow"/>
          <w:iCs/>
        </w:rPr>
        <w:t>6.3</w:t>
      </w:r>
      <w:r>
        <w:rPr>
          <w:rFonts w:ascii="Arial Narrow" w:eastAsia="Arial Narrow" w:hAnsi="Arial Narrow" w:cs="Arial Narrow"/>
          <w:iCs/>
        </w:rPr>
        <w:tab/>
      </w:r>
      <w:r w:rsidR="007B1169">
        <w:rPr>
          <w:rFonts w:ascii="Arial Narrow" w:eastAsia="Arial Narrow" w:hAnsi="Arial Narrow" w:cs="Arial Narrow"/>
          <w:iCs/>
          <w:color w:val="000000"/>
        </w:rPr>
        <w:t>Anglia power supply restrictions (Barking area): GBRf requests that the panel determines that the relevant sections relating to this restriction are removed from the TPRs.</w:t>
      </w:r>
    </w:p>
    <w:p w14:paraId="2B7FF3B3" w14:textId="44F5C18E" w:rsidR="000B26B9" w:rsidRDefault="000B26B9" w:rsidP="007526EF">
      <w:pPr>
        <w:spacing w:after="120" w:line="360" w:lineRule="auto"/>
        <w:ind w:leftChars="0" w:left="0" w:firstLineChars="0" w:firstLine="0"/>
        <w:jc w:val="both"/>
        <w:rPr>
          <w:rFonts w:ascii="Arial Narrow" w:eastAsia="Arial Narrow" w:hAnsi="Arial Narrow" w:cs="Arial Narrow"/>
          <w:iCs/>
          <w:color w:val="000000"/>
        </w:rPr>
      </w:pPr>
      <w:r>
        <w:rPr>
          <w:rFonts w:ascii="Arial Narrow" w:eastAsia="Arial Narrow" w:hAnsi="Arial Narrow" w:cs="Arial Narrow"/>
          <w:iCs/>
          <w:color w:val="000000"/>
        </w:rPr>
        <w:t>6.4</w:t>
      </w:r>
      <w:r>
        <w:rPr>
          <w:rFonts w:ascii="Arial Narrow" w:eastAsia="Arial Narrow" w:hAnsi="Arial Narrow" w:cs="Arial Narrow"/>
          <w:iCs/>
          <w:color w:val="000000"/>
        </w:rPr>
        <w:tab/>
        <w:t xml:space="preserve">Stratford junction margin. GBRf requests that the </w:t>
      </w:r>
      <w:r w:rsidR="003C6E63">
        <w:rPr>
          <w:rFonts w:ascii="Arial Narrow" w:eastAsia="Arial Narrow" w:hAnsi="Arial Narrow" w:cs="Arial Narrow"/>
          <w:iCs/>
          <w:color w:val="000000"/>
        </w:rPr>
        <w:t>P</w:t>
      </w:r>
      <w:r>
        <w:rPr>
          <w:rFonts w:ascii="Arial Narrow" w:eastAsia="Arial Narrow" w:hAnsi="Arial Narrow" w:cs="Arial Narrow"/>
          <w:iCs/>
          <w:color w:val="000000"/>
        </w:rPr>
        <w:t xml:space="preserve">anel determines that the relevant </w:t>
      </w:r>
      <w:r w:rsidR="009A1A8F">
        <w:rPr>
          <w:rFonts w:ascii="Arial Narrow" w:eastAsia="Arial Narrow" w:hAnsi="Arial Narrow" w:cs="Arial Narrow"/>
          <w:iCs/>
          <w:color w:val="000000"/>
        </w:rPr>
        <w:t>junction margin is</w:t>
      </w:r>
      <w:r>
        <w:rPr>
          <w:rFonts w:ascii="Arial Narrow" w:eastAsia="Arial Narrow" w:hAnsi="Arial Narrow" w:cs="Arial Narrow"/>
          <w:iCs/>
          <w:color w:val="000000"/>
        </w:rPr>
        <w:t xml:space="preserve"> removed from the TPRs.</w:t>
      </w:r>
    </w:p>
    <w:p w14:paraId="7DABA13E" w14:textId="1A4AF3BD" w:rsidR="009A1A8F" w:rsidRDefault="009A1A8F" w:rsidP="007526EF">
      <w:pPr>
        <w:spacing w:after="120" w:line="360" w:lineRule="auto"/>
        <w:ind w:leftChars="0" w:left="0" w:firstLineChars="0" w:firstLine="0"/>
        <w:jc w:val="both"/>
        <w:rPr>
          <w:rFonts w:ascii="Arial Narrow" w:eastAsia="Arial Narrow" w:hAnsi="Arial Narrow" w:cs="Arial Narrow"/>
          <w:iCs/>
          <w:color w:val="000000"/>
        </w:rPr>
      </w:pPr>
      <w:r>
        <w:rPr>
          <w:rFonts w:ascii="Arial Narrow" w:eastAsia="Arial Narrow" w:hAnsi="Arial Narrow" w:cs="Arial Narrow"/>
          <w:iCs/>
          <w:color w:val="000000"/>
        </w:rPr>
        <w:t>6.5</w:t>
      </w:r>
      <w:r>
        <w:rPr>
          <w:rFonts w:ascii="Arial Narrow" w:eastAsia="Arial Narrow" w:hAnsi="Arial Narrow" w:cs="Arial Narrow"/>
          <w:iCs/>
          <w:color w:val="000000"/>
        </w:rPr>
        <w:tab/>
        <w:t xml:space="preserve">Ilford junction margins. GBRf requests that the </w:t>
      </w:r>
      <w:r w:rsidR="003C6E63">
        <w:rPr>
          <w:rFonts w:ascii="Arial Narrow" w:eastAsia="Arial Narrow" w:hAnsi="Arial Narrow" w:cs="Arial Narrow"/>
          <w:iCs/>
          <w:color w:val="000000"/>
        </w:rPr>
        <w:t>P</w:t>
      </w:r>
      <w:r>
        <w:rPr>
          <w:rFonts w:ascii="Arial Narrow" w:eastAsia="Arial Narrow" w:hAnsi="Arial Narrow" w:cs="Arial Narrow"/>
          <w:iCs/>
          <w:color w:val="000000"/>
        </w:rPr>
        <w:t>anel determines that the relevant junction margins are removed from the TPRs.</w:t>
      </w:r>
    </w:p>
    <w:p w14:paraId="68CE1362" w14:textId="0A158431" w:rsidR="000F7633" w:rsidRDefault="000F7633" w:rsidP="007526EF">
      <w:pPr>
        <w:spacing w:after="120" w:line="360" w:lineRule="auto"/>
        <w:ind w:leftChars="0" w:left="0" w:firstLineChars="0" w:firstLine="0"/>
        <w:jc w:val="both"/>
        <w:rPr>
          <w:rFonts w:ascii="Arial Narrow" w:eastAsia="Arial Narrow" w:hAnsi="Arial Narrow" w:cs="Arial Narrow"/>
          <w:iCs/>
          <w:color w:val="000000"/>
        </w:rPr>
      </w:pPr>
      <w:r>
        <w:rPr>
          <w:rFonts w:ascii="Arial Narrow" w:eastAsia="Arial Narrow" w:hAnsi="Arial Narrow" w:cs="Arial Narrow"/>
          <w:iCs/>
          <w:color w:val="000000"/>
        </w:rPr>
        <w:t>6.6</w:t>
      </w:r>
      <w:r>
        <w:rPr>
          <w:rFonts w:ascii="Arial Narrow" w:eastAsia="Arial Narrow" w:hAnsi="Arial Narrow" w:cs="Arial Narrow"/>
          <w:iCs/>
          <w:color w:val="000000"/>
        </w:rPr>
        <w:tab/>
        <w:t xml:space="preserve">Shenfield junction margin: GBRf requests that the </w:t>
      </w:r>
      <w:r w:rsidR="003C6E63">
        <w:rPr>
          <w:rFonts w:ascii="Arial Narrow" w:eastAsia="Arial Narrow" w:hAnsi="Arial Narrow" w:cs="Arial Narrow"/>
          <w:iCs/>
          <w:color w:val="000000"/>
        </w:rPr>
        <w:t>P</w:t>
      </w:r>
      <w:r>
        <w:rPr>
          <w:rFonts w:ascii="Arial Narrow" w:eastAsia="Arial Narrow" w:hAnsi="Arial Narrow" w:cs="Arial Narrow"/>
          <w:iCs/>
          <w:color w:val="000000"/>
        </w:rPr>
        <w:t xml:space="preserve">anel determines that the relevant junction margin </w:t>
      </w:r>
      <w:r w:rsidR="00E308B6">
        <w:rPr>
          <w:rFonts w:ascii="Arial Narrow" w:eastAsia="Arial Narrow" w:hAnsi="Arial Narrow" w:cs="Arial Narrow"/>
          <w:iCs/>
          <w:color w:val="000000"/>
        </w:rPr>
        <w:t xml:space="preserve">is </w:t>
      </w:r>
      <w:r>
        <w:rPr>
          <w:rFonts w:ascii="Arial Narrow" w:eastAsia="Arial Narrow" w:hAnsi="Arial Narrow" w:cs="Arial Narrow"/>
          <w:iCs/>
          <w:color w:val="000000"/>
        </w:rPr>
        <w:t>removed from the TPRs pending agreement of a correct set of values.</w:t>
      </w:r>
    </w:p>
    <w:p w14:paraId="3DCB5BD6" w14:textId="59708140" w:rsidR="003C6E63" w:rsidRDefault="003C6E63" w:rsidP="007526EF">
      <w:pPr>
        <w:spacing w:after="120" w:line="360" w:lineRule="auto"/>
        <w:ind w:leftChars="0" w:left="0" w:firstLineChars="0" w:firstLine="0"/>
        <w:jc w:val="both"/>
        <w:rPr>
          <w:rFonts w:ascii="Arial Narrow" w:eastAsia="Arial Narrow" w:hAnsi="Arial Narrow" w:cs="Arial Narrow"/>
          <w:iCs/>
          <w:color w:val="000000"/>
        </w:rPr>
      </w:pPr>
      <w:r>
        <w:rPr>
          <w:rFonts w:ascii="Arial Narrow" w:eastAsia="Arial Narrow" w:hAnsi="Arial Narrow" w:cs="Arial Narrow"/>
          <w:iCs/>
          <w:color w:val="000000"/>
        </w:rPr>
        <w:t>6.7</w:t>
      </w:r>
      <w:r>
        <w:rPr>
          <w:rFonts w:ascii="Arial Narrow" w:eastAsia="Arial Narrow" w:hAnsi="Arial Narrow" w:cs="Arial Narrow"/>
          <w:iCs/>
          <w:color w:val="000000"/>
        </w:rPr>
        <w:tab/>
        <w:t>Harlow Mill freight yard margin: GBRf requests that the Panel determines that the relevant margin is removed from the TPRs.</w:t>
      </w:r>
    </w:p>
    <w:p w14:paraId="252D89F9" w14:textId="0B73181B" w:rsidR="00E308B6" w:rsidRDefault="003C6E63" w:rsidP="00E308B6">
      <w:pPr>
        <w:spacing w:after="120" w:line="360" w:lineRule="auto"/>
        <w:ind w:leftChars="0" w:left="0" w:firstLineChars="0" w:firstLine="0"/>
        <w:jc w:val="both"/>
        <w:rPr>
          <w:rFonts w:ascii="Arial Narrow" w:eastAsia="Arial Narrow" w:hAnsi="Arial Narrow" w:cs="Arial Narrow"/>
          <w:iCs/>
          <w:color w:val="000000"/>
        </w:rPr>
      </w:pPr>
      <w:r>
        <w:rPr>
          <w:rFonts w:ascii="Arial Narrow" w:eastAsia="Arial Narrow" w:hAnsi="Arial Narrow" w:cs="Arial Narrow"/>
          <w:iCs/>
          <w:color w:val="000000"/>
        </w:rPr>
        <w:t>6.8</w:t>
      </w:r>
      <w:r>
        <w:rPr>
          <w:rFonts w:ascii="Arial Narrow" w:eastAsia="Arial Narrow" w:hAnsi="Arial Narrow" w:cs="Arial Narrow"/>
          <w:iCs/>
          <w:color w:val="000000"/>
        </w:rPr>
        <w:tab/>
        <w:t xml:space="preserve">Canonbury West Jn planning restriction: </w:t>
      </w:r>
      <w:r w:rsidR="00E308B6">
        <w:rPr>
          <w:rFonts w:ascii="Arial Narrow" w:eastAsia="Arial Narrow" w:hAnsi="Arial Narrow" w:cs="Arial Narrow"/>
          <w:iCs/>
          <w:color w:val="000000"/>
        </w:rPr>
        <w:t>GBRf requests that the Panel determines that the relevant entry is removed from the TPRs.</w:t>
      </w:r>
    </w:p>
    <w:p w14:paraId="0D29A8EF" w14:textId="77777777" w:rsidR="00581EC6" w:rsidRDefault="00581EC6" w:rsidP="007526EF">
      <w:pPr>
        <w:pBdr>
          <w:top w:val="nil"/>
          <w:left w:val="nil"/>
          <w:bottom w:val="nil"/>
          <w:right w:val="nil"/>
          <w:between w:val="nil"/>
        </w:pBdr>
        <w:spacing w:after="120" w:line="360" w:lineRule="auto"/>
        <w:ind w:leftChars="0" w:left="0" w:firstLineChars="0" w:firstLine="0"/>
        <w:jc w:val="both"/>
        <w:rPr>
          <w:rFonts w:ascii="Arial Narrow" w:eastAsia="Arial Narrow" w:hAnsi="Arial Narrow" w:cs="Arial Narrow"/>
          <w:b/>
          <w:smallCaps/>
          <w:color w:val="000000"/>
        </w:rPr>
      </w:pPr>
    </w:p>
    <w:p w14:paraId="7E78720E" w14:textId="79FE5564" w:rsidR="00431A18" w:rsidRDefault="00581EC6" w:rsidP="007526EF">
      <w:pPr>
        <w:pBdr>
          <w:top w:val="nil"/>
          <w:left w:val="nil"/>
          <w:bottom w:val="nil"/>
          <w:right w:val="nil"/>
          <w:between w:val="nil"/>
        </w:pBdr>
        <w:spacing w:after="120" w:line="360" w:lineRule="auto"/>
        <w:ind w:leftChars="0" w:left="0" w:firstLineChars="0" w:firstLine="0"/>
        <w:jc w:val="both"/>
        <w:rPr>
          <w:rFonts w:ascii="Arial Narrow" w:eastAsia="Arial Narrow" w:hAnsi="Arial Narrow" w:cs="Arial Narrow"/>
          <w:color w:val="000000"/>
        </w:rPr>
      </w:pPr>
      <w:r>
        <w:rPr>
          <w:rFonts w:ascii="Arial Narrow" w:eastAsia="Arial Narrow" w:hAnsi="Arial Narrow" w:cs="Arial Narrow"/>
          <w:b/>
          <w:smallCaps/>
          <w:color w:val="000000"/>
        </w:rPr>
        <w:t>7</w:t>
      </w:r>
      <w:r>
        <w:rPr>
          <w:rFonts w:ascii="Arial Narrow" w:eastAsia="Arial Narrow" w:hAnsi="Arial Narrow" w:cs="Arial Narrow"/>
          <w:b/>
          <w:smallCaps/>
          <w:color w:val="000000"/>
        </w:rPr>
        <w:tab/>
      </w:r>
      <w:r w:rsidR="00FF78D0">
        <w:rPr>
          <w:rFonts w:ascii="Arial Narrow" w:eastAsia="Arial Narrow" w:hAnsi="Arial Narrow" w:cs="Arial Narrow"/>
          <w:b/>
          <w:smallCaps/>
          <w:color w:val="000000"/>
        </w:rPr>
        <w:t>APPENDICES</w:t>
      </w:r>
    </w:p>
    <w:p w14:paraId="6DBC6F6E" w14:textId="4AA2B493" w:rsidR="007526EF" w:rsidRDefault="00FF78D0" w:rsidP="007526EF">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The Claimant confirms that it has complied with Access Dispute Resolution Rule H21</w:t>
      </w:r>
      <w:r w:rsidR="007526EF">
        <w:rPr>
          <w:rFonts w:ascii="Arial Narrow" w:eastAsia="Arial Narrow" w:hAnsi="Arial Narrow" w:cs="Arial Narrow"/>
          <w:color w:val="000000"/>
        </w:rPr>
        <w:t>.</w:t>
      </w:r>
    </w:p>
    <w:p w14:paraId="5EF65640" w14:textId="70A2A788" w:rsidR="007526EF" w:rsidRPr="00EF4C7F" w:rsidRDefault="007526EF" w:rsidP="007526EF">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sidRPr="00EF4C7F">
        <w:rPr>
          <w:rFonts w:ascii="Arial Narrow" w:eastAsia="Arial Narrow" w:hAnsi="Arial Narrow" w:cs="Arial Narrow"/>
          <w:color w:val="000000"/>
        </w:rPr>
        <w:t xml:space="preserve">Appendix </w:t>
      </w:r>
      <w:r w:rsidR="00365DB1" w:rsidRPr="00EF4C7F">
        <w:rPr>
          <w:rFonts w:ascii="Arial Narrow" w:eastAsia="Arial Narrow" w:hAnsi="Arial Narrow" w:cs="Arial Narrow"/>
          <w:color w:val="000000"/>
        </w:rPr>
        <w:t>A</w:t>
      </w:r>
      <w:r w:rsidRPr="00EF4C7F">
        <w:rPr>
          <w:rFonts w:ascii="Arial Narrow" w:eastAsia="Arial Narrow" w:hAnsi="Arial Narrow" w:cs="Arial Narrow"/>
          <w:color w:val="000000"/>
        </w:rPr>
        <w:t>:</w:t>
      </w:r>
      <w:r w:rsidR="002D5392" w:rsidRPr="00EF4C7F">
        <w:rPr>
          <w:rFonts w:ascii="Arial Narrow" w:eastAsia="Arial Narrow" w:hAnsi="Arial Narrow" w:cs="Arial Narrow"/>
          <w:color w:val="000000"/>
        </w:rPr>
        <w:t xml:space="preserve"> </w:t>
      </w:r>
      <w:r w:rsidR="00EF4C7F" w:rsidRPr="00EF4C7F">
        <w:rPr>
          <w:rFonts w:ascii="Arial Narrow" w:eastAsia="Arial Narrow" w:hAnsi="Arial Narrow" w:cs="Arial Narrow"/>
          <w:color w:val="000000"/>
        </w:rPr>
        <w:t>National TPRs 2023 v4.0 (page</w:t>
      </w:r>
      <w:r w:rsidR="00EF4C7F">
        <w:rPr>
          <w:rFonts w:ascii="Arial Narrow" w:eastAsia="Arial Narrow" w:hAnsi="Arial Narrow" w:cs="Arial Narrow"/>
          <w:color w:val="000000"/>
        </w:rPr>
        <w:t>s</w:t>
      </w:r>
      <w:r w:rsidR="00EF4C7F" w:rsidRPr="00EF4C7F">
        <w:rPr>
          <w:rFonts w:ascii="Arial Narrow" w:eastAsia="Arial Narrow" w:hAnsi="Arial Narrow" w:cs="Arial Narrow"/>
          <w:color w:val="000000"/>
        </w:rPr>
        <w:t xml:space="preserve"> 42</w:t>
      </w:r>
      <w:r w:rsidR="00EF4C7F">
        <w:rPr>
          <w:rFonts w:ascii="Arial Narrow" w:eastAsia="Arial Narrow" w:hAnsi="Arial Narrow" w:cs="Arial Narrow"/>
          <w:color w:val="000000"/>
        </w:rPr>
        <w:t>, 92</w:t>
      </w:r>
      <w:r w:rsidR="00EF4C7F" w:rsidRPr="00EF4C7F">
        <w:rPr>
          <w:rFonts w:ascii="Arial Narrow" w:eastAsia="Arial Narrow" w:hAnsi="Arial Narrow" w:cs="Arial Narrow"/>
          <w:color w:val="000000"/>
        </w:rPr>
        <w:t xml:space="preserve"> and 94 to</w:t>
      </w:r>
      <w:r w:rsidR="00EF4C7F">
        <w:rPr>
          <w:rFonts w:ascii="Arial Narrow" w:eastAsia="Arial Narrow" w:hAnsi="Arial Narrow" w:cs="Arial Narrow"/>
          <w:color w:val="000000"/>
        </w:rPr>
        <w:t xml:space="preserve"> 119 are relevant)</w:t>
      </w:r>
    </w:p>
    <w:p w14:paraId="43F21084" w14:textId="49859D08" w:rsidR="007526EF" w:rsidRPr="003A7B7B" w:rsidRDefault="007526EF" w:rsidP="007526EF">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sidRPr="003A7B7B">
        <w:rPr>
          <w:rFonts w:ascii="Arial Narrow" w:eastAsia="Arial Narrow" w:hAnsi="Arial Narrow" w:cs="Arial Narrow"/>
          <w:color w:val="000000"/>
        </w:rPr>
        <w:t xml:space="preserve">Appendix </w:t>
      </w:r>
      <w:r w:rsidR="00412FE5" w:rsidRPr="003A7B7B">
        <w:rPr>
          <w:rFonts w:ascii="Arial Narrow" w:eastAsia="Arial Narrow" w:hAnsi="Arial Narrow" w:cs="Arial Narrow"/>
          <w:color w:val="000000"/>
        </w:rPr>
        <w:t>B</w:t>
      </w:r>
      <w:r w:rsidRPr="003A7B7B">
        <w:rPr>
          <w:rFonts w:ascii="Arial Narrow" w:eastAsia="Arial Narrow" w:hAnsi="Arial Narrow" w:cs="Arial Narrow"/>
          <w:color w:val="000000"/>
        </w:rPr>
        <w:t>:</w:t>
      </w:r>
      <w:r w:rsidR="002D5392" w:rsidRPr="003A7B7B">
        <w:rPr>
          <w:rFonts w:ascii="Arial Narrow" w:eastAsia="Arial Narrow" w:hAnsi="Arial Narrow" w:cs="Arial Narrow"/>
          <w:color w:val="000000"/>
        </w:rPr>
        <w:t xml:space="preserve"> </w:t>
      </w:r>
      <w:r w:rsidR="00EF4C7F" w:rsidRPr="003A7B7B">
        <w:rPr>
          <w:rFonts w:ascii="Arial Narrow" w:eastAsia="Arial Narrow" w:hAnsi="Arial Narrow" w:cs="Arial Narrow"/>
          <w:color w:val="000000"/>
        </w:rPr>
        <w:t xml:space="preserve">Determination of </w:t>
      </w:r>
      <w:r w:rsidR="003A7B7B" w:rsidRPr="003A7B7B">
        <w:rPr>
          <w:rFonts w:ascii="Arial Narrow" w:eastAsia="Arial Narrow" w:hAnsi="Arial Narrow" w:cs="Arial Narrow"/>
          <w:color w:val="000000"/>
        </w:rPr>
        <w:t>T</w:t>
      </w:r>
      <w:r w:rsidR="003A7B7B">
        <w:rPr>
          <w:rFonts w:ascii="Arial Narrow" w:eastAsia="Arial Narrow" w:hAnsi="Arial Narrow" w:cs="Arial Narrow"/>
          <w:color w:val="000000"/>
        </w:rPr>
        <w:t>TP1069 (page 17 is relevant)</w:t>
      </w:r>
    </w:p>
    <w:p w14:paraId="2D58BFFF" w14:textId="74F987E3" w:rsidR="007526EF" w:rsidRPr="003A7B7B" w:rsidRDefault="007526EF" w:rsidP="007526EF">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r w:rsidRPr="003A7B7B">
        <w:rPr>
          <w:rFonts w:ascii="Arial Narrow" w:eastAsia="Arial Narrow" w:hAnsi="Arial Narrow" w:cs="Arial Narrow"/>
          <w:color w:val="000000"/>
        </w:rPr>
        <w:t xml:space="preserve">Appendix </w:t>
      </w:r>
      <w:r w:rsidR="00412FE5" w:rsidRPr="003A7B7B">
        <w:rPr>
          <w:rFonts w:ascii="Arial Narrow" w:eastAsia="Arial Narrow" w:hAnsi="Arial Narrow" w:cs="Arial Narrow"/>
          <w:color w:val="000000"/>
        </w:rPr>
        <w:t>C</w:t>
      </w:r>
      <w:r w:rsidRPr="003A7B7B">
        <w:rPr>
          <w:rFonts w:ascii="Arial Narrow" w:eastAsia="Arial Narrow" w:hAnsi="Arial Narrow" w:cs="Arial Narrow"/>
          <w:color w:val="000000"/>
        </w:rPr>
        <w:t>:</w:t>
      </w:r>
      <w:r w:rsidR="002D5392" w:rsidRPr="003A7B7B">
        <w:rPr>
          <w:rFonts w:ascii="Arial Narrow" w:eastAsia="Arial Narrow" w:hAnsi="Arial Narrow" w:cs="Arial Narrow"/>
          <w:color w:val="000000"/>
        </w:rPr>
        <w:t xml:space="preserve"> </w:t>
      </w:r>
      <w:r w:rsidR="003A7B7B" w:rsidRPr="003A7B7B">
        <w:rPr>
          <w:rFonts w:ascii="Arial Narrow" w:eastAsia="Arial Narrow" w:hAnsi="Arial Narrow" w:cs="Arial Narrow"/>
          <w:color w:val="000000"/>
        </w:rPr>
        <w:t>Extracts of A</w:t>
      </w:r>
      <w:r w:rsidR="003A7B7B">
        <w:rPr>
          <w:rFonts w:ascii="Arial Narrow" w:eastAsia="Arial Narrow" w:hAnsi="Arial Narrow" w:cs="Arial Narrow"/>
          <w:color w:val="000000"/>
        </w:rPr>
        <w:t>nglia TPRs version 4.0 as referenced above</w:t>
      </w:r>
    </w:p>
    <w:p w14:paraId="10971C47" w14:textId="5E2BA6EF" w:rsidR="007526EF" w:rsidRPr="003A7B7B" w:rsidRDefault="007526EF" w:rsidP="007526EF">
      <w:pPr>
        <w:pBdr>
          <w:top w:val="nil"/>
          <w:left w:val="nil"/>
          <w:bottom w:val="nil"/>
          <w:right w:val="nil"/>
          <w:between w:val="nil"/>
        </w:pBdr>
        <w:spacing w:after="120" w:line="360" w:lineRule="auto"/>
        <w:ind w:left="0" w:hanging="2"/>
        <w:jc w:val="both"/>
        <w:rPr>
          <w:rFonts w:ascii="Arial Narrow" w:eastAsia="Arial Narrow" w:hAnsi="Arial Narrow" w:cs="Arial Narrow"/>
          <w:color w:val="000000"/>
          <w:lang w:val="fr-FR"/>
        </w:rPr>
      </w:pPr>
      <w:r w:rsidRPr="003A7B7B">
        <w:rPr>
          <w:rFonts w:ascii="Arial Narrow" w:eastAsia="Arial Narrow" w:hAnsi="Arial Narrow" w:cs="Arial Narrow"/>
          <w:color w:val="000000"/>
          <w:lang w:val="fr-FR"/>
        </w:rPr>
        <w:t xml:space="preserve">Appendix </w:t>
      </w:r>
      <w:r w:rsidR="00412FE5" w:rsidRPr="003A7B7B">
        <w:rPr>
          <w:rFonts w:ascii="Arial Narrow" w:eastAsia="Arial Narrow" w:hAnsi="Arial Narrow" w:cs="Arial Narrow"/>
          <w:color w:val="000000"/>
          <w:lang w:val="fr-FR"/>
        </w:rPr>
        <w:t>D</w:t>
      </w:r>
      <w:r w:rsidRPr="003A7B7B">
        <w:rPr>
          <w:rFonts w:ascii="Arial Narrow" w:eastAsia="Arial Narrow" w:hAnsi="Arial Narrow" w:cs="Arial Narrow"/>
          <w:color w:val="000000"/>
          <w:lang w:val="fr-FR"/>
        </w:rPr>
        <w:t>:</w:t>
      </w:r>
      <w:r w:rsidR="002D5392" w:rsidRPr="003A7B7B">
        <w:rPr>
          <w:rFonts w:ascii="Arial Narrow" w:eastAsia="Arial Narrow" w:hAnsi="Arial Narrow" w:cs="Arial Narrow"/>
          <w:color w:val="000000"/>
          <w:lang w:val="fr-FR"/>
        </w:rPr>
        <w:t xml:space="preserve"> </w:t>
      </w:r>
      <w:r w:rsidR="003A7B7B" w:rsidRPr="003A7B7B">
        <w:rPr>
          <w:rFonts w:ascii="Arial Narrow" w:eastAsia="Arial Narrow" w:hAnsi="Arial Narrow" w:cs="Arial Narrow"/>
          <w:color w:val="000000"/>
          <w:lang w:val="fr-FR"/>
        </w:rPr>
        <w:t xml:space="preserve">NR </w:t>
      </w:r>
      <w:proofErr w:type="spellStart"/>
      <w:r w:rsidR="003A7B7B" w:rsidRPr="003A7B7B">
        <w:rPr>
          <w:rFonts w:ascii="Arial Narrow" w:eastAsia="Arial Narrow" w:hAnsi="Arial Narrow" w:cs="Arial Narrow"/>
          <w:color w:val="000000"/>
          <w:lang w:val="fr-FR"/>
        </w:rPr>
        <w:t>response</w:t>
      </w:r>
      <w:proofErr w:type="spellEnd"/>
      <w:r w:rsidR="003A7B7B" w:rsidRPr="003A7B7B">
        <w:rPr>
          <w:rFonts w:ascii="Arial Narrow" w:eastAsia="Arial Narrow" w:hAnsi="Arial Narrow" w:cs="Arial Narrow"/>
          <w:color w:val="000000"/>
          <w:lang w:val="fr-FR"/>
        </w:rPr>
        <w:t xml:space="preserve"> 26/06/2020 to GBRf’s </w:t>
      </w:r>
      <w:proofErr w:type="spellStart"/>
      <w:r w:rsidR="003A7B7B" w:rsidRPr="003A7B7B">
        <w:rPr>
          <w:rFonts w:ascii="Arial Narrow" w:eastAsia="Arial Narrow" w:hAnsi="Arial Narrow" w:cs="Arial Narrow"/>
          <w:color w:val="000000"/>
          <w:lang w:val="fr-FR"/>
        </w:rPr>
        <w:t>comments</w:t>
      </w:r>
      <w:proofErr w:type="spellEnd"/>
      <w:r w:rsidR="003A7B7B" w:rsidRPr="003A7B7B">
        <w:rPr>
          <w:rFonts w:ascii="Arial Narrow" w:eastAsia="Arial Narrow" w:hAnsi="Arial Narrow" w:cs="Arial Narrow"/>
          <w:color w:val="000000"/>
          <w:lang w:val="fr-FR"/>
        </w:rPr>
        <w:t xml:space="preserve"> on 2021 TPRs vers</w:t>
      </w:r>
      <w:r w:rsidR="003A7B7B">
        <w:rPr>
          <w:rFonts w:ascii="Arial Narrow" w:eastAsia="Arial Narrow" w:hAnsi="Arial Narrow" w:cs="Arial Narrow"/>
          <w:color w:val="000000"/>
          <w:lang w:val="fr-FR"/>
        </w:rPr>
        <w:t>ion 3.0 (</w:t>
      </w:r>
      <w:proofErr w:type="spellStart"/>
      <w:r w:rsidR="003A7B7B">
        <w:rPr>
          <w:rFonts w:ascii="Arial Narrow" w:eastAsia="Arial Narrow" w:hAnsi="Arial Narrow" w:cs="Arial Narrow"/>
          <w:color w:val="000000"/>
          <w:lang w:val="fr-FR"/>
        </w:rPr>
        <w:t>extract</w:t>
      </w:r>
      <w:proofErr w:type="spellEnd"/>
      <w:r w:rsidR="003A7B7B">
        <w:rPr>
          <w:rFonts w:ascii="Arial Narrow" w:eastAsia="Arial Narrow" w:hAnsi="Arial Narrow" w:cs="Arial Narrow"/>
          <w:color w:val="000000"/>
          <w:lang w:val="fr-FR"/>
        </w:rPr>
        <w:t>)</w:t>
      </w:r>
    </w:p>
    <w:p w14:paraId="432DF9B0" w14:textId="23DF0D0C" w:rsidR="00431A18" w:rsidRPr="003A7B7B" w:rsidRDefault="00431A18" w:rsidP="007526EF">
      <w:pPr>
        <w:pBdr>
          <w:top w:val="nil"/>
          <w:left w:val="nil"/>
          <w:bottom w:val="nil"/>
          <w:right w:val="nil"/>
          <w:between w:val="nil"/>
        </w:pBdr>
        <w:spacing w:after="120" w:line="360" w:lineRule="auto"/>
        <w:ind w:left="0" w:hanging="2"/>
        <w:jc w:val="both"/>
        <w:rPr>
          <w:rFonts w:ascii="Arial Narrow" w:eastAsia="Arial Narrow" w:hAnsi="Arial Narrow" w:cs="Arial Narrow"/>
          <w:color w:val="000000"/>
          <w:lang w:val="fr-FR"/>
        </w:rPr>
      </w:pPr>
    </w:p>
    <w:p w14:paraId="3F044952" w14:textId="77777777" w:rsidR="003A7B7B" w:rsidRPr="003A7B7B" w:rsidRDefault="003A7B7B" w:rsidP="007526EF">
      <w:pPr>
        <w:pBdr>
          <w:top w:val="nil"/>
          <w:left w:val="nil"/>
          <w:bottom w:val="nil"/>
          <w:right w:val="nil"/>
          <w:between w:val="nil"/>
        </w:pBdr>
        <w:spacing w:after="120" w:line="360" w:lineRule="auto"/>
        <w:ind w:left="0" w:hanging="2"/>
        <w:jc w:val="both"/>
        <w:rPr>
          <w:rFonts w:ascii="Arial Narrow" w:eastAsia="Arial Narrow" w:hAnsi="Arial Narrow" w:cs="Arial Narrow"/>
          <w:color w:val="000000"/>
          <w:lang w:val="fr-FR"/>
        </w:rPr>
      </w:pPr>
    </w:p>
    <w:p w14:paraId="55D09B4B" w14:textId="1EF9066B" w:rsidR="00431A18" w:rsidRPr="0070126B" w:rsidRDefault="00FF78D0" w:rsidP="0070126B">
      <w:pPr>
        <w:pStyle w:val="ListParagraph"/>
        <w:numPr>
          <w:ilvl w:val="0"/>
          <w:numId w:val="13"/>
        </w:numPr>
        <w:pBdr>
          <w:top w:val="nil"/>
          <w:left w:val="nil"/>
          <w:bottom w:val="nil"/>
          <w:right w:val="nil"/>
          <w:between w:val="nil"/>
        </w:pBdr>
        <w:spacing w:after="120" w:line="360" w:lineRule="auto"/>
        <w:ind w:leftChars="0" w:firstLineChars="0"/>
        <w:jc w:val="both"/>
        <w:rPr>
          <w:rFonts w:ascii="Arial Narrow" w:eastAsia="Arial Narrow" w:hAnsi="Arial Narrow" w:cs="Arial Narrow"/>
          <w:b/>
          <w:smallCaps/>
          <w:color w:val="000000"/>
        </w:rPr>
      </w:pPr>
      <w:r w:rsidRPr="0070126B">
        <w:rPr>
          <w:rFonts w:ascii="Arial Narrow" w:eastAsia="Arial Narrow" w:hAnsi="Arial Narrow" w:cs="Arial Narrow"/>
          <w:b/>
          <w:smallCaps/>
          <w:color w:val="000000"/>
        </w:rPr>
        <w:t>SIGNATURE</w:t>
      </w:r>
    </w:p>
    <w:tbl>
      <w:tblPr>
        <w:tblStyle w:val="a"/>
        <w:tblW w:w="6048" w:type="dxa"/>
        <w:tblLayout w:type="fixed"/>
        <w:tblLook w:val="0000" w:firstRow="0" w:lastRow="0" w:firstColumn="0" w:lastColumn="0" w:noHBand="0" w:noVBand="0"/>
      </w:tblPr>
      <w:tblGrid>
        <w:gridCol w:w="6048"/>
      </w:tblGrid>
      <w:tr w:rsidR="00431A18" w14:paraId="2D8A82A5" w14:textId="77777777">
        <w:tc>
          <w:tcPr>
            <w:tcW w:w="6048" w:type="dxa"/>
          </w:tcPr>
          <w:p w14:paraId="3EE27B97" w14:textId="5A54F9CC" w:rsidR="00431A18" w:rsidRPr="007526EF" w:rsidRDefault="00FF78D0" w:rsidP="007526EF">
            <w:pPr>
              <w:ind w:left="0" w:hanging="2"/>
              <w:jc w:val="both"/>
              <w:rPr>
                <w:rFonts w:ascii="Arial Narrow" w:eastAsia="Arial Narrow" w:hAnsi="Arial Narrow" w:cs="Arial Narrow"/>
              </w:rPr>
            </w:pPr>
            <w:r w:rsidRPr="007526EF">
              <w:rPr>
                <w:rFonts w:ascii="Arial Narrow" w:eastAsia="Arial Narrow" w:hAnsi="Arial Narrow" w:cs="Arial Narrow"/>
              </w:rPr>
              <w:t xml:space="preserve">For and on behalf of </w:t>
            </w:r>
            <w:r w:rsidR="007526EF" w:rsidRPr="007526EF">
              <w:rPr>
                <w:rFonts w:ascii="Arial Narrow" w:eastAsia="Arial Narrow" w:hAnsi="Arial Narrow" w:cs="Arial Narrow"/>
              </w:rPr>
              <w:t>GB Railfreight</w:t>
            </w:r>
            <w:r w:rsidRPr="007526EF">
              <w:rPr>
                <w:rFonts w:ascii="Arial Narrow" w:eastAsia="Arial Narrow" w:hAnsi="Arial Narrow" w:cs="Arial Narrow"/>
              </w:rPr>
              <w:t xml:space="preserve"> Limited</w:t>
            </w:r>
          </w:p>
          <w:p w14:paraId="11AC268D" w14:textId="77777777" w:rsidR="00431A18" w:rsidRDefault="00431A18" w:rsidP="007526EF">
            <w:pPr>
              <w:ind w:left="0" w:hanging="2"/>
              <w:jc w:val="both"/>
              <w:rPr>
                <w:rFonts w:ascii="Arial Narrow" w:eastAsia="Arial Narrow" w:hAnsi="Arial Narrow" w:cs="Arial Narrow"/>
              </w:rPr>
            </w:pPr>
          </w:p>
          <w:p w14:paraId="144FA8C5" w14:textId="77777777" w:rsidR="00431A18" w:rsidRDefault="00FF78D0" w:rsidP="007526EF">
            <w:pPr>
              <w:ind w:left="0" w:hanging="2"/>
              <w:jc w:val="both"/>
              <w:rPr>
                <w:rFonts w:ascii="Arial Narrow" w:eastAsia="Arial Narrow" w:hAnsi="Arial Narrow" w:cs="Arial Narrow"/>
              </w:rPr>
            </w:pPr>
            <w:r>
              <w:rPr>
                <w:rFonts w:ascii="Arial Narrow" w:eastAsia="Arial Narrow" w:hAnsi="Arial Narrow" w:cs="Arial Narrow"/>
              </w:rPr>
              <w:t>___________________________________</w:t>
            </w:r>
          </w:p>
          <w:p w14:paraId="4F0A5439" w14:textId="77777777" w:rsidR="00431A18" w:rsidRDefault="00FF78D0" w:rsidP="007526EF">
            <w:pPr>
              <w:ind w:left="0" w:hanging="2"/>
              <w:jc w:val="both"/>
              <w:rPr>
                <w:rFonts w:ascii="Arial Narrow" w:eastAsia="Arial Narrow" w:hAnsi="Arial Narrow" w:cs="Arial Narrow"/>
              </w:rPr>
            </w:pPr>
            <w:r>
              <w:rPr>
                <w:rFonts w:ascii="Arial Narrow" w:eastAsia="Arial Narrow" w:hAnsi="Arial Narrow" w:cs="Arial Narrow"/>
              </w:rPr>
              <w:t>Signed</w:t>
            </w:r>
          </w:p>
          <w:p w14:paraId="5A4DF38F" w14:textId="77777777" w:rsidR="00431A18" w:rsidRDefault="00431A18" w:rsidP="007526EF">
            <w:pPr>
              <w:ind w:left="0" w:hanging="2"/>
              <w:jc w:val="both"/>
              <w:rPr>
                <w:rFonts w:ascii="Arial Narrow" w:eastAsia="Arial Narrow" w:hAnsi="Arial Narrow" w:cs="Arial Narrow"/>
              </w:rPr>
            </w:pPr>
          </w:p>
          <w:p w14:paraId="7B85A184" w14:textId="77777777" w:rsidR="00431A18" w:rsidRDefault="00FF78D0" w:rsidP="007526EF">
            <w:pPr>
              <w:ind w:left="0" w:hanging="2"/>
              <w:jc w:val="both"/>
              <w:rPr>
                <w:rFonts w:ascii="Arial Narrow" w:eastAsia="Arial Narrow" w:hAnsi="Arial Narrow" w:cs="Arial Narrow"/>
              </w:rPr>
            </w:pPr>
            <w:r>
              <w:rPr>
                <w:rFonts w:ascii="Arial Narrow" w:eastAsia="Arial Narrow" w:hAnsi="Arial Narrow" w:cs="Arial Narrow"/>
              </w:rPr>
              <w:t>-----------------------------------------------------------</w:t>
            </w:r>
          </w:p>
          <w:p w14:paraId="50924CB9" w14:textId="77777777" w:rsidR="00431A18" w:rsidRDefault="00FF78D0" w:rsidP="007526EF">
            <w:pPr>
              <w:pBdr>
                <w:top w:val="nil"/>
                <w:left w:val="nil"/>
                <w:bottom w:val="nil"/>
                <w:right w:val="nil"/>
                <w:between w:val="nil"/>
              </w:pBdr>
              <w:tabs>
                <w:tab w:val="center" w:pos="4153"/>
                <w:tab w:val="right" w:pos="8306"/>
              </w:tabs>
              <w:spacing w:line="24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Print Name</w:t>
            </w:r>
          </w:p>
          <w:p w14:paraId="17963425" w14:textId="7CEADDE4" w:rsidR="00431A18" w:rsidRDefault="007526EF" w:rsidP="007526EF">
            <w:pPr>
              <w:ind w:left="0" w:hanging="2"/>
              <w:jc w:val="both"/>
              <w:rPr>
                <w:rFonts w:ascii="Arial Narrow" w:eastAsia="Arial Narrow" w:hAnsi="Arial Narrow" w:cs="Arial Narrow"/>
              </w:rPr>
            </w:pPr>
            <w:r>
              <w:rPr>
                <w:rFonts w:ascii="Arial Narrow" w:eastAsia="Arial Narrow" w:hAnsi="Arial Narrow" w:cs="Arial Narrow"/>
              </w:rPr>
              <w:t>J.K. Bird</w:t>
            </w:r>
          </w:p>
          <w:p w14:paraId="785B283C" w14:textId="77777777" w:rsidR="00431A18" w:rsidRDefault="00FF78D0" w:rsidP="007526EF">
            <w:pPr>
              <w:ind w:left="0" w:hanging="2"/>
              <w:jc w:val="both"/>
              <w:rPr>
                <w:rFonts w:ascii="Arial Narrow" w:eastAsia="Arial Narrow" w:hAnsi="Arial Narrow" w:cs="Arial Narrow"/>
              </w:rPr>
            </w:pPr>
            <w:r>
              <w:rPr>
                <w:rFonts w:ascii="Arial Narrow" w:eastAsia="Arial Narrow" w:hAnsi="Arial Narrow" w:cs="Arial Narrow"/>
              </w:rPr>
              <w:t>___________________________________</w:t>
            </w:r>
          </w:p>
          <w:p w14:paraId="5C2379DC" w14:textId="77777777" w:rsidR="00431A18" w:rsidRDefault="00FF78D0" w:rsidP="007526EF">
            <w:pPr>
              <w:ind w:left="0" w:hanging="2"/>
              <w:jc w:val="both"/>
              <w:rPr>
                <w:rFonts w:ascii="Arial Narrow" w:eastAsia="Arial Narrow" w:hAnsi="Arial Narrow" w:cs="Arial Narrow"/>
              </w:rPr>
            </w:pPr>
            <w:r>
              <w:rPr>
                <w:rFonts w:ascii="Arial Narrow" w:eastAsia="Arial Narrow" w:hAnsi="Arial Narrow" w:cs="Arial Narrow"/>
              </w:rPr>
              <w:t>Position</w:t>
            </w:r>
          </w:p>
          <w:p w14:paraId="5806D4B2" w14:textId="109F7674" w:rsidR="00431A18" w:rsidRDefault="007526EF" w:rsidP="007526EF">
            <w:pPr>
              <w:ind w:left="0" w:hanging="2"/>
              <w:jc w:val="both"/>
              <w:rPr>
                <w:rFonts w:ascii="Arial Narrow" w:eastAsia="Arial Narrow" w:hAnsi="Arial Narrow" w:cs="Arial Narrow"/>
              </w:rPr>
            </w:pPr>
            <w:r>
              <w:rPr>
                <w:rFonts w:ascii="Arial Narrow" w:eastAsia="Arial Narrow" w:hAnsi="Arial Narrow" w:cs="Arial Narrow"/>
              </w:rPr>
              <w:t>LTP Timetable Manager</w:t>
            </w:r>
          </w:p>
          <w:p w14:paraId="191AA076" w14:textId="77777777" w:rsidR="00431A18" w:rsidRDefault="00FF78D0" w:rsidP="007526EF">
            <w:pPr>
              <w:ind w:left="0" w:hanging="2"/>
              <w:jc w:val="both"/>
              <w:rPr>
                <w:rFonts w:ascii="Arial Narrow" w:eastAsia="Arial Narrow" w:hAnsi="Arial Narrow" w:cs="Arial Narrow"/>
              </w:rPr>
            </w:pPr>
            <w:r>
              <w:rPr>
                <w:rFonts w:ascii="Arial Narrow" w:eastAsia="Arial Narrow" w:hAnsi="Arial Narrow" w:cs="Arial Narrow"/>
              </w:rPr>
              <w:t>___________________________________</w:t>
            </w:r>
          </w:p>
        </w:tc>
      </w:tr>
    </w:tbl>
    <w:p w14:paraId="35C2BB20" w14:textId="77777777" w:rsidR="00431A18" w:rsidRDefault="00431A18" w:rsidP="007526EF">
      <w:pPr>
        <w:tabs>
          <w:tab w:val="left" w:pos="4500"/>
        </w:tabs>
        <w:spacing w:after="120" w:line="360" w:lineRule="auto"/>
        <w:ind w:left="0" w:hanging="2"/>
        <w:jc w:val="both"/>
        <w:rPr>
          <w:rFonts w:ascii="Arial Narrow" w:eastAsia="Arial Narrow" w:hAnsi="Arial Narrow" w:cs="Arial Narrow"/>
        </w:rPr>
      </w:pPr>
    </w:p>
    <w:p w14:paraId="0A918389" w14:textId="04448B2A" w:rsidR="00431A18" w:rsidRDefault="005F0EE1" w:rsidP="007526EF">
      <w:pPr>
        <w:spacing w:after="120" w:line="360" w:lineRule="auto"/>
        <w:ind w:left="0" w:hanging="2"/>
        <w:jc w:val="both"/>
        <w:rPr>
          <w:rFonts w:ascii="Arial Narrow" w:eastAsia="Arial Narrow" w:hAnsi="Arial Narrow" w:cs="Arial Narrow"/>
        </w:rPr>
      </w:pPr>
      <w:r>
        <w:rPr>
          <w:rFonts w:ascii="Arial Narrow" w:eastAsia="Arial Narrow" w:hAnsi="Arial Narrow" w:cs="Arial Narrow"/>
        </w:rPr>
        <w:t>20 October 2022</w:t>
      </w:r>
    </w:p>
    <w:p w14:paraId="6C4C4374" w14:textId="77777777" w:rsidR="00431A18" w:rsidRDefault="00431A18" w:rsidP="007526EF">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p>
    <w:sectPr w:rsidR="00431A1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663D8" w14:textId="77777777" w:rsidR="008D53EC" w:rsidRDefault="00FF78D0">
      <w:pPr>
        <w:spacing w:line="240" w:lineRule="auto"/>
        <w:ind w:left="0" w:hanging="2"/>
      </w:pPr>
      <w:r>
        <w:separator/>
      </w:r>
    </w:p>
  </w:endnote>
  <w:endnote w:type="continuationSeparator" w:id="0">
    <w:p w14:paraId="7E7AFFE1" w14:textId="77777777" w:rsidR="008D53EC" w:rsidRDefault="00FF78D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D1089" w14:textId="77777777" w:rsidR="005F0EE1" w:rsidRDefault="005F0EE1">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5FD7E" w14:textId="77777777" w:rsidR="00431A18" w:rsidRDefault="00FF78D0">
    <w:pPr>
      <w:pBdr>
        <w:top w:val="nil"/>
        <w:left w:val="nil"/>
        <w:bottom w:val="nil"/>
        <w:right w:val="nil"/>
        <w:between w:val="nil"/>
      </w:pBdr>
      <w:tabs>
        <w:tab w:val="center" w:pos="4153"/>
        <w:tab w:val="right" w:pos="8306"/>
      </w:tabs>
      <w:spacing w:line="240" w:lineRule="auto"/>
      <w:ind w:left="0" w:hanging="2"/>
      <w:rPr>
        <w:rFonts w:ascii="Arial Narrow" w:eastAsia="Arial Narrow" w:hAnsi="Arial Narrow" w:cs="Arial Narrow"/>
        <w:color w:val="000000"/>
        <w:sz w:val="16"/>
        <w:szCs w:val="16"/>
      </w:rPr>
    </w:pPr>
    <w:r>
      <w:rPr>
        <w:rFonts w:ascii="Arial Narrow" w:eastAsia="Arial Narrow" w:hAnsi="Arial Narrow" w:cs="Arial Narrow"/>
        <w:color w:val="000000"/>
        <w:sz w:val="16"/>
        <w:szCs w:val="16"/>
      </w:rPr>
      <w:tab/>
    </w:r>
    <w:r>
      <w:rPr>
        <w:rFonts w:ascii="Arial Narrow" w:eastAsia="Arial Narrow" w:hAnsi="Arial Narrow" w:cs="Arial Narrow"/>
        <w:color w:val="000000"/>
        <w:sz w:val="16"/>
        <w:szCs w:val="16"/>
      </w:rPr>
      <w:tab/>
    </w:r>
    <w:r>
      <w:rPr>
        <w:rFonts w:ascii="Arial Narrow" w:eastAsia="Arial Narrow" w:hAnsi="Arial Narrow" w:cs="Arial Narrow"/>
        <w:color w:val="000000"/>
        <w:sz w:val="16"/>
        <w:szCs w:val="16"/>
      </w:rPr>
      <w:fldChar w:fldCharType="begin"/>
    </w:r>
    <w:r>
      <w:rPr>
        <w:rFonts w:ascii="Arial Narrow" w:eastAsia="Arial Narrow" w:hAnsi="Arial Narrow" w:cs="Arial Narrow"/>
        <w:color w:val="000000"/>
        <w:sz w:val="16"/>
        <w:szCs w:val="16"/>
      </w:rPr>
      <w:instrText>PAGE</w:instrText>
    </w:r>
    <w:r>
      <w:rPr>
        <w:rFonts w:ascii="Arial Narrow" w:eastAsia="Arial Narrow" w:hAnsi="Arial Narrow" w:cs="Arial Narrow"/>
        <w:color w:val="000000"/>
        <w:sz w:val="16"/>
        <w:szCs w:val="16"/>
      </w:rPr>
      <w:fldChar w:fldCharType="separate"/>
    </w:r>
    <w:r w:rsidR="0021064B">
      <w:rPr>
        <w:rFonts w:ascii="Arial Narrow" w:eastAsia="Arial Narrow" w:hAnsi="Arial Narrow" w:cs="Arial Narrow"/>
        <w:noProof/>
        <w:color w:val="000000"/>
        <w:sz w:val="16"/>
        <w:szCs w:val="16"/>
      </w:rPr>
      <w:t>1</w:t>
    </w:r>
    <w:r>
      <w:rPr>
        <w:rFonts w:ascii="Arial Narrow" w:eastAsia="Arial Narrow" w:hAnsi="Arial Narrow" w:cs="Arial Narrow"/>
        <w:color w:val="000000"/>
        <w:sz w:val="16"/>
        <w:szCs w:val="16"/>
      </w:rPr>
      <w:fldChar w:fldCharType="end"/>
    </w:r>
    <w:r>
      <w:rPr>
        <w:rFonts w:ascii="Arial Narrow" w:eastAsia="Arial Narrow" w:hAnsi="Arial Narrow" w:cs="Arial Narrow"/>
        <w:color w:val="000000"/>
        <w:sz w:val="16"/>
        <w:szCs w:val="16"/>
      </w:rPr>
      <w:t xml:space="preserve"> of </w:t>
    </w:r>
    <w:r>
      <w:rPr>
        <w:rFonts w:ascii="Arial Narrow" w:eastAsia="Arial Narrow" w:hAnsi="Arial Narrow" w:cs="Arial Narrow"/>
        <w:color w:val="000000"/>
        <w:sz w:val="16"/>
        <w:szCs w:val="16"/>
      </w:rPr>
      <w:fldChar w:fldCharType="begin"/>
    </w:r>
    <w:r>
      <w:rPr>
        <w:rFonts w:ascii="Arial Narrow" w:eastAsia="Arial Narrow" w:hAnsi="Arial Narrow" w:cs="Arial Narrow"/>
        <w:color w:val="000000"/>
        <w:sz w:val="16"/>
        <w:szCs w:val="16"/>
      </w:rPr>
      <w:instrText>NUMPAGES</w:instrText>
    </w:r>
    <w:r>
      <w:rPr>
        <w:rFonts w:ascii="Arial Narrow" w:eastAsia="Arial Narrow" w:hAnsi="Arial Narrow" w:cs="Arial Narrow"/>
        <w:color w:val="000000"/>
        <w:sz w:val="16"/>
        <w:szCs w:val="16"/>
      </w:rPr>
      <w:fldChar w:fldCharType="separate"/>
    </w:r>
    <w:r w:rsidR="0021064B">
      <w:rPr>
        <w:rFonts w:ascii="Arial Narrow" w:eastAsia="Arial Narrow" w:hAnsi="Arial Narrow" w:cs="Arial Narrow"/>
        <w:noProof/>
        <w:color w:val="000000"/>
        <w:sz w:val="16"/>
        <w:szCs w:val="16"/>
      </w:rPr>
      <w:t>2</w:t>
    </w:r>
    <w:r>
      <w:rPr>
        <w:rFonts w:ascii="Arial Narrow" w:eastAsia="Arial Narrow" w:hAnsi="Arial Narrow" w:cs="Arial Narrow"/>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AEF77" w14:textId="77777777" w:rsidR="005F0EE1" w:rsidRDefault="005F0EE1">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B6B8C" w14:textId="77777777" w:rsidR="008D53EC" w:rsidRDefault="00FF78D0">
      <w:pPr>
        <w:spacing w:line="240" w:lineRule="auto"/>
        <w:ind w:left="0" w:hanging="2"/>
      </w:pPr>
      <w:r>
        <w:separator/>
      </w:r>
    </w:p>
  </w:footnote>
  <w:footnote w:type="continuationSeparator" w:id="0">
    <w:p w14:paraId="58ACF756" w14:textId="77777777" w:rsidR="008D53EC" w:rsidRDefault="00FF78D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28B75" w14:textId="77777777" w:rsidR="005F0EE1" w:rsidRDefault="005F0EE1">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75448" w14:textId="6B01DCA6" w:rsidR="005F0EE1" w:rsidRPr="005F0EE1" w:rsidRDefault="005F0EE1">
    <w:pPr>
      <w:pStyle w:val="Header"/>
      <w:ind w:left="0" w:hanging="2"/>
      <w:rPr>
        <w:rFonts w:ascii="Arial Narrow" w:hAnsi="Arial Narrow"/>
      </w:rPr>
    </w:pPr>
    <w:r w:rsidRPr="005F0EE1">
      <w:rPr>
        <w:rFonts w:ascii="Arial Narrow" w:hAnsi="Arial Narrow"/>
      </w:rPr>
      <w:t>GBRf SRD for TTP2090</w:t>
    </w:r>
  </w:p>
  <w:p w14:paraId="37DA0B5F" w14:textId="77777777" w:rsidR="005F0EE1" w:rsidRPr="005F0EE1" w:rsidRDefault="005F0EE1">
    <w:pPr>
      <w:pStyle w:val="Header"/>
      <w:ind w:left="0" w:hanging="2"/>
      <w:rPr>
        <w:rFonts w:ascii="Arial Narrow" w:hAnsi="Arial Narro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A2489" w14:textId="77777777" w:rsidR="005F0EE1" w:rsidRDefault="005F0EE1">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35884"/>
    <w:multiLevelType w:val="multilevel"/>
    <w:tmpl w:val="F35C9302"/>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360" w:hanging="360"/>
      </w:pPr>
      <w:rPr>
        <w:rFonts w:ascii="Courier New" w:eastAsia="Courier New" w:hAnsi="Courier New" w:cs="Courier New"/>
        <w:vertAlign w:val="baseline"/>
      </w:rPr>
    </w:lvl>
    <w:lvl w:ilvl="2">
      <w:start w:val="1"/>
      <w:numFmt w:val="bullet"/>
      <w:lvlText w:val="▪"/>
      <w:lvlJc w:val="left"/>
      <w:pPr>
        <w:ind w:left="108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o"/>
      <w:lvlJc w:val="left"/>
      <w:pPr>
        <w:ind w:left="2520" w:hanging="360"/>
      </w:pPr>
      <w:rPr>
        <w:rFonts w:ascii="Courier New" w:eastAsia="Courier New" w:hAnsi="Courier New" w:cs="Courier New"/>
        <w:vertAlign w:val="baseline"/>
      </w:rPr>
    </w:lvl>
    <w:lvl w:ilvl="5">
      <w:start w:val="1"/>
      <w:numFmt w:val="bullet"/>
      <w:lvlText w:val="▪"/>
      <w:lvlJc w:val="left"/>
      <w:pPr>
        <w:ind w:left="3240" w:hanging="360"/>
      </w:pPr>
      <w:rPr>
        <w:rFonts w:ascii="Noto Sans Symbols" w:eastAsia="Noto Sans Symbols" w:hAnsi="Noto Sans Symbols" w:cs="Noto Sans Symbols"/>
        <w:vertAlign w:val="baseline"/>
      </w:rPr>
    </w:lvl>
    <w:lvl w:ilvl="6">
      <w:start w:val="1"/>
      <w:numFmt w:val="bullet"/>
      <w:lvlText w:val="●"/>
      <w:lvlJc w:val="left"/>
      <w:pPr>
        <w:ind w:left="3960" w:hanging="360"/>
      </w:pPr>
      <w:rPr>
        <w:rFonts w:ascii="Noto Sans Symbols" w:eastAsia="Noto Sans Symbols" w:hAnsi="Noto Sans Symbols" w:cs="Noto Sans Symbols"/>
        <w:vertAlign w:val="baseline"/>
      </w:rPr>
    </w:lvl>
    <w:lvl w:ilvl="7">
      <w:start w:val="1"/>
      <w:numFmt w:val="bullet"/>
      <w:lvlText w:val="o"/>
      <w:lvlJc w:val="left"/>
      <w:pPr>
        <w:ind w:left="4680" w:hanging="360"/>
      </w:pPr>
      <w:rPr>
        <w:rFonts w:ascii="Courier New" w:eastAsia="Courier New" w:hAnsi="Courier New" w:cs="Courier New"/>
        <w:vertAlign w:val="baseline"/>
      </w:rPr>
    </w:lvl>
    <w:lvl w:ilvl="8">
      <w:start w:val="1"/>
      <w:numFmt w:val="bullet"/>
      <w:lvlText w:val="▪"/>
      <w:lvlJc w:val="left"/>
      <w:pPr>
        <w:ind w:left="5400" w:hanging="360"/>
      </w:pPr>
      <w:rPr>
        <w:rFonts w:ascii="Noto Sans Symbols" w:eastAsia="Noto Sans Symbols" w:hAnsi="Noto Sans Symbols" w:cs="Noto Sans Symbols"/>
        <w:vertAlign w:val="baseline"/>
      </w:rPr>
    </w:lvl>
  </w:abstractNum>
  <w:abstractNum w:abstractNumId="1" w15:restartNumberingAfterBreak="0">
    <w:nsid w:val="39356E97"/>
    <w:multiLevelType w:val="multilevel"/>
    <w:tmpl w:val="B8F03D9C"/>
    <w:lvl w:ilvl="0">
      <w:start w:val="1"/>
      <w:numFmt w:val="decimal"/>
      <w:lvlText w:val="%1"/>
      <w:lvlJc w:val="left"/>
      <w:pPr>
        <w:ind w:left="709" w:hanging="709"/>
      </w:pPr>
      <w:rPr>
        <w:b/>
        <w:i w:val="0"/>
        <w:smallCaps w:val="0"/>
        <w:strike w:val="0"/>
        <w:color w:val="000000"/>
        <w:vertAlign w:val="baseline"/>
      </w:rPr>
    </w:lvl>
    <w:lvl w:ilvl="1">
      <w:start w:val="1"/>
      <w:numFmt w:val="decimal"/>
      <w:lvlText w:val="%1.%2"/>
      <w:lvlJc w:val="left"/>
      <w:pPr>
        <w:ind w:left="709" w:hanging="709"/>
      </w:pPr>
      <w:rPr>
        <w:smallCaps w:val="0"/>
        <w:strike w:val="0"/>
        <w:color w:val="000000"/>
        <w:vertAlign w:val="baseline"/>
      </w:rPr>
    </w:lvl>
    <w:lvl w:ilvl="2">
      <w:start w:val="1"/>
      <w:numFmt w:val="lowerLetter"/>
      <w:lvlText w:val="(%3)"/>
      <w:lvlJc w:val="left"/>
      <w:pPr>
        <w:ind w:left="900" w:firstLine="0"/>
      </w:pPr>
      <w:rPr>
        <w:b w:val="0"/>
        <w:i w:val="0"/>
        <w:smallCaps w:val="0"/>
        <w:strike w:val="0"/>
        <w:color w:val="000000"/>
        <w:u w:val="none"/>
        <w:vertAlign w:val="baseline"/>
      </w:rPr>
    </w:lvl>
    <w:lvl w:ilvl="3">
      <w:start w:val="1"/>
      <w:numFmt w:val="lowerRoman"/>
      <w:lvlText w:val="(%4)"/>
      <w:lvlJc w:val="left"/>
      <w:pPr>
        <w:ind w:left="2160" w:hanging="720"/>
      </w:pPr>
      <w:rPr>
        <w:b w:val="0"/>
        <w:i w:val="0"/>
        <w:smallCaps w:val="0"/>
        <w:strike w:val="0"/>
        <w:color w:val="000000"/>
        <w:u w:val="none"/>
        <w:vertAlign w:val="baseline"/>
      </w:rPr>
    </w:lvl>
    <w:lvl w:ilvl="4">
      <w:start w:val="1"/>
      <w:numFmt w:val="upperLetter"/>
      <w:lvlText w:val="(%5)"/>
      <w:lvlJc w:val="left"/>
      <w:pPr>
        <w:ind w:left="2880" w:hanging="720"/>
      </w:pPr>
      <w:rPr>
        <w:b w:val="0"/>
        <w:i w:val="0"/>
        <w:smallCaps w:val="0"/>
        <w:strike w:val="0"/>
        <w:color w:val="000000"/>
        <w:u w:val="none"/>
        <w:vertAlign w:val="baseline"/>
      </w:rPr>
    </w:lvl>
    <w:lvl w:ilvl="5">
      <w:start w:val="1"/>
      <w:numFmt w:val="decimal"/>
      <w:lvlText w:val="%6)"/>
      <w:lvlJc w:val="left"/>
      <w:pPr>
        <w:ind w:left="3600" w:hanging="72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2" w15:restartNumberingAfterBreak="0">
    <w:nsid w:val="396813DB"/>
    <w:multiLevelType w:val="multilevel"/>
    <w:tmpl w:val="F940BC60"/>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3BF605A8"/>
    <w:multiLevelType w:val="multilevel"/>
    <w:tmpl w:val="650E331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458B1FE7"/>
    <w:multiLevelType w:val="hybridMultilevel"/>
    <w:tmpl w:val="8DEC03CE"/>
    <w:lvl w:ilvl="0" w:tplc="906ACBD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CA144EB"/>
    <w:multiLevelType w:val="multilevel"/>
    <w:tmpl w:val="714CEB2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4DC1B01"/>
    <w:multiLevelType w:val="multilevel"/>
    <w:tmpl w:val="3E8E4B88"/>
    <w:lvl w:ilvl="0">
      <w:start w:val="1"/>
      <w:numFmt w:val="bullet"/>
      <w:pStyle w:val="Level1"/>
      <w:lvlText w:val="●"/>
      <w:lvlJc w:val="left"/>
      <w:pPr>
        <w:ind w:left="720" w:hanging="360"/>
      </w:pPr>
      <w:rPr>
        <w:rFonts w:ascii="Noto Sans Symbols" w:eastAsia="Noto Sans Symbols" w:hAnsi="Noto Sans Symbols" w:cs="Noto Sans Symbols"/>
        <w:vertAlign w:val="baseline"/>
      </w:rPr>
    </w:lvl>
    <w:lvl w:ilvl="1">
      <w:start w:val="1"/>
      <w:numFmt w:val="bullet"/>
      <w:pStyle w:val="Level2"/>
      <w:lvlText w:val="o"/>
      <w:lvlJc w:val="left"/>
      <w:pPr>
        <w:ind w:left="1440" w:hanging="360"/>
      </w:pPr>
      <w:rPr>
        <w:rFonts w:ascii="Courier New" w:eastAsia="Courier New" w:hAnsi="Courier New" w:cs="Courier New"/>
        <w:vertAlign w:val="baseline"/>
      </w:rPr>
    </w:lvl>
    <w:lvl w:ilvl="2">
      <w:start w:val="1"/>
      <w:numFmt w:val="bullet"/>
      <w:pStyle w:val="Level3"/>
      <w:lvlText w:val="▪"/>
      <w:lvlJc w:val="left"/>
      <w:pPr>
        <w:ind w:left="2160" w:hanging="360"/>
      </w:pPr>
      <w:rPr>
        <w:rFonts w:ascii="Noto Sans Symbols" w:eastAsia="Noto Sans Symbols" w:hAnsi="Noto Sans Symbols" w:cs="Noto Sans Symbols"/>
        <w:vertAlign w:val="baseline"/>
      </w:rPr>
    </w:lvl>
    <w:lvl w:ilvl="3">
      <w:start w:val="1"/>
      <w:numFmt w:val="bullet"/>
      <w:pStyle w:val="Level4"/>
      <w:lvlText w:val="●"/>
      <w:lvlJc w:val="left"/>
      <w:pPr>
        <w:ind w:left="2880" w:hanging="360"/>
      </w:pPr>
      <w:rPr>
        <w:rFonts w:ascii="Noto Sans Symbols" w:eastAsia="Noto Sans Symbols" w:hAnsi="Noto Sans Symbols" w:cs="Noto Sans Symbols"/>
        <w:vertAlign w:val="baseline"/>
      </w:rPr>
    </w:lvl>
    <w:lvl w:ilvl="4">
      <w:start w:val="1"/>
      <w:numFmt w:val="bullet"/>
      <w:pStyle w:val="Level5"/>
      <w:lvlText w:val="o"/>
      <w:lvlJc w:val="left"/>
      <w:pPr>
        <w:ind w:left="3600" w:hanging="360"/>
      </w:pPr>
      <w:rPr>
        <w:rFonts w:ascii="Courier New" w:eastAsia="Courier New" w:hAnsi="Courier New" w:cs="Courier New"/>
        <w:vertAlign w:val="baseline"/>
      </w:rPr>
    </w:lvl>
    <w:lvl w:ilvl="5">
      <w:start w:val="1"/>
      <w:numFmt w:val="bullet"/>
      <w:pStyle w:val="Level6"/>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8A71731"/>
    <w:multiLevelType w:val="hybridMultilevel"/>
    <w:tmpl w:val="68841CAA"/>
    <w:lvl w:ilvl="0" w:tplc="D3424CFA">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C9851CF"/>
    <w:multiLevelType w:val="multilevel"/>
    <w:tmpl w:val="772A125E"/>
    <w:lvl w:ilvl="0">
      <w:start w:val="4"/>
      <w:numFmt w:val="decimal"/>
      <w:lvlText w:val="%1"/>
      <w:lvlJc w:val="left"/>
      <w:pPr>
        <w:ind w:left="709" w:hanging="709"/>
      </w:pPr>
      <w:rPr>
        <w:b/>
        <w:i w:val="0"/>
        <w:smallCaps w:val="0"/>
        <w:strike w:val="0"/>
        <w:color w:val="000000"/>
        <w:vertAlign w:val="baseline"/>
      </w:rPr>
    </w:lvl>
    <w:lvl w:ilvl="1">
      <w:start w:val="4"/>
      <w:numFmt w:val="decimal"/>
      <w:lvlText w:val="%1.%2"/>
      <w:lvlJc w:val="left"/>
      <w:pPr>
        <w:ind w:left="709" w:hanging="709"/>
      </w:pPr>
      <w:rPr>
        <w:smallCaps w:val="0"/>
        <w:strike w:val="0"/>
        <w:color w:val="000000"/>
        <w:vertAlign w:val="baseline"/>
      </w:rPr>
    </w:lvl>
    <w:lvl w:ilvl="2">
      <w:start w:val="1"/>
      <w:numFmt w:val="lowerLetter"/>
      <w:lvlText w:val="(%3)"/>
      <w:lvlJc w:val="left"/>
      <w:pPr>
        <w:ind w:left="900" w:firstLine="0"/>
      </w:pPr>
      <w:rPr>
        <w:b w:val="0"/>
        <w:i w:val="0"/>
        <w:smallCaps w:val="0"/>
        <w:strike w:val="0"/>
        <w:color w:val="000000"/>
        <w:u w:val="none"/>
        <w:vertAlign w:val="baseline"/>
      </w:rPr>
    </w:lvl>
    <w:lvl w:ilvl="3">
      <w:start w:val="1"/>
      <w:numFmt w:val="lowerRoman"/>
      <w:lvlText w:val="(%4)"/>
      <w:lvlJc w:val="left"/>
      <w:pPr>
        <w:ind w:left="2160" w:hanging="720"/>
      </w:pPr>
      <w:rPr>
        <w:b w:val="0"/>
        <w:i w:val="0"/>
        <w:smallCaps w:val="0"/>
        <w:strike w:val="0"/>
        <w:color w:val="000000"/>
        <w:u w:val="none"/>
        <w:vertAlign w:val="baseline"/>
      </w:rPr>
    </w:lvl>
    <w:lvl w:ilvl="4">
      <w:start w:val="1"/>
      <w:numFmt w:val="upperLetter"/>
      <w:lvlText w:val="(%5)"/>
      <w:lvlJc w:val="left"/>
      <w:pPr>
        <w:ind w:left="2880" w:hanging="720"/>
      </w:pPr>
      <w:rPr>
        <w:b w:val="0"/>
        <w:i w:val="0"/>
        <w:smallCaps w:val="0"/>
        <w:strike w:val="0"/>
        <w:color w:val="000000"/>
        <w:u w:val="none"/>
        <w:vertAlign w:val="baseline"/>
      </w:rPr>
    </w:lvl>
    <w:lvl w:ilvl="5">
      <w:start w:val="1"/>
      <w:numFmt w:val="decimal"/>
      <w:lvlText w:val="%6)"/>
      <w:lvlJc w:val="left"/>
      <w:pPr>
        <w:ind w:left="3600" w:hanging="72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9" w15:restartNumberingAfterBreak="0">
    <w:nsid w:val="727662CE"/>
    <w:multiLevelType w:val="multilevel"/>
    <w:tmpl w:val="AE687BB4"/>
    <w:lvl w:ilvl="0">
      <w:start w:val="2"/>
      <w:numFmt w:val="lowerLetter"/>
      <w:lvlText w:val="(%1)"/>
      <w:lvlJc w:val="left"/>
      <w:pPr>
        <w:ind w:left="1260" w:hanging="360"/>
      </w:pPr>
      <w:rPr>
        <w:b/>
        <w:vertAlign w:val="baseline"/>
      </w:rPr>
    </w:lvl>
    <w:lvl w:ilvl="1">
      <w:start w:val="1"/>
      <w:numFmt w:val="lowerLetter"/>
      <w:lvlText w:val="%2."/>
      <w:lvlJc w:val="left"/>
      <w:pPr>
        <w:ind w:left="1980" w:hanging="360"/>
      </w:pPr>
      <w:rPr>
        <w:vertAlign w:val="baseline"/>
      </w:rPr>
    </w:lvl>
    <w:lvl w:ilvl="2">
      <w:start w:val="1"/>
      <w:numFmt w:val="lowerRoman"/>
      <w:lvlText w:val="%3."/>
      <w:lvlJc w:val="right"/>
      <w:pPr>
        <w:ind w:left="2700" w:hanging="180"/>
      </w:pPr>
      <w:rPr>
        <w:vertAlign w:val="baseline"/>
      </w:rPr>
    </w:lvl>
    <w:lvl w:ilvl="3">
      <w:start w:val="1"/>
      <w:numFmt w:val="decimal"/>
      <w:lvlText w:val="%4."/>
      <w:lvlJc w:val="left"/>
      <w:pPr>
        <w:ind w:left="3420" w:hanging="360"/>
      </w:pPr>
      <w:rPr>
        <w:vertAlign w:val="baseline"/>
      </w:rPr>
    </w:lvl>
    <w:lvl w:ilvl="4">
      <w:start w:val="1"/>
      <w:numFmt w:val="lowerLetter"/>
      <w:lvlText w:val="%5."/>
      <w:lvlJc w:val="left"/>
      <w:pPr>
        <w:ind w:left="4140" w:hanging="360"/>
      </w:pPr>
      <w:rPr>
        <w:vertAlign w:val="baseline"/>
      </w:rPr>
    </w:lvl>
    <w:lvl w:ilvl="5">
      <w:start w:val="1"/>
      <w:numFmt w:val="lowerRoman"/>
      <w:lvlText w:val="%6."/>
      <w:lvlJc w:val="right"/>
      <w:pPr>
        <w:ind w:left="4860" w:hanging="180"/>
      </w:pPr>
      <w:rPr>
        <w:vertAlign w:val="baseline"/>
      </w:rPr>
    </w:lvl>
    <w:lvl w:ilvl="6">
      <w:start w:val="1"/>
      <w:numFmt w:val="decimal"/>
      <w:lvlText w:val="%7."/>
      <w:lvlJc w:val="left"/>
      <w:pPr>
        <w:ind w:left="5580" w:hanging="360"/>
      </w:pPr>
      <w:rPr>
        <w:vertAlign w:val="baseline"/>
      </w:rPr>
    </w:lvl>
    <w:lvl w:ilvl="7">
      <w:start w:val="1"/>
      <w:numFmt w:val="lowerLetter"/>
      <w:lvlText w:val="%8."/>
      <w:lvlJc w:val="left"/>
      <w:pPr>
        <w:ind w:left="6300" w:hanging="360"/>
      </w:pPr>
      <w:rPr>
        <w:vertAlign w:val="baseline"/>
      </w:rPr>
    </w:lvl>
    <w:lvl w:ilvl="8">
      <w:start w:val="1"/>
      <w:numFmt w:val="lowerRoman"/>
      <w:lvlText w:val="%9."/>
      <w:lvlJc w:val="right"/>
      <w:pPr>
        <w:ind w:left="7020" w:hanging="180"/>
      </w:pPr>
      <w:rPr>
        <w:vertAlign w:val="baseline"/>
      </w:rPr>
    </w:lvl>
  </w:abstractNum>
  <w:abstractNum w:abstractNumId="10" w15:restartNumberingAfterBreak="0">
    <w:nsid w:val="784F4F81"/>
    <w:multiLevelType w:val="hybridMultilevel"/>
    <w:tmpl w:val="5434C0EA"/>
    <w:lvl w:ilvl="0" w:tplc="85C8DB44">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6A5582"/>
    <w:multiLevelType w:val="multilevel"/>
    <w:tmpl w:val="4C466B36"/>
    <w:lvl w:ilvl="0">
      <w:start w:val="1"/>
      <w:numFmt w:val="lowerLetter"/>
      <w:lvlText w:val="(%1)"/>
      <w:lvlJc w:val="left"/>
      <w:pPr>
        <w:ind w:left="1200" w:hanging="480"/>
      </w:pPr>
      <w:rPr>
        <w:rFonts w:ascii="Arial Narrow" w:eastAsia="Arial Narrow" w:hAnsi="Arial Narrow" w:cs="Arial Narrow"/>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7A044D20"/>
    <w:multiLevelType w:val="multilevel"/>
    <w:tmpl w:val="F062A4D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2082631219">
    <w:abstractNumId w:val="6"/>
  </w:num>
  <w:num w:numId="2" w16cid:durableId="2081364438">
    <w:abstractNumId w:val="5"/>
  </w:num>
  <w:num w:numId="3" w16cid:durableId="760838153">
    <w:abstractNumId w:val="1"/>
  </w:num>
  <w:num w:numId="4" w16cid:durableId="1988706922">
    <w:abstractNumId w:val="2"/>
  </w:num>
  <w:num w:numId="5" w16cid:durableId="768963788">
    <w:abstractNumId w:val="11"/>
  </w:num>
  <w:num w:numId="6" w16cid:durableId="1763792726">
    <w:abstractNumId w:val="9"/>
  </w:num>
  <w:num w:numId="7" w16cid:durableId="1137458286">
    <w:abstractNumId w:val="3"/>
  </w:num>
  <w:num w:numId="8" w16cid:durableId="1131899578">
    <w:abstractNumId w:val="8"/>
  </w:num>
  <w:num w:numId="9" w16cid:durableId="2075464772">
    <w:abstractNumId w:val="12"/>
  </w:num>
  <w:num w:numId="10" w16cid:durableId="1964388413">
    <w:abstractNumId w:val="0"/>
  </w:num>
  <w:num w:numId="11" w16cid:durableId="1862084189">
    <w:abstractNumId w:val="7"/>
  </w:num>
  <w:num w:numId="12" w16cid:durableId="359086148">
    <w:abstractNumId w:val="4"/>
  </w:num>
  <w:num w:numId="13" w16cid:durableId="818052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18"/>
    <w:rsid w:val="00042EE2"/>
    <w:rsid w:val="000B26B9"/>
    <w:rsid w:val="000C5D6B"/>
    <w:rsid w:val="000F7633"/>
    <w:rsid w:val="00105A85"/>
    <w:rsid w:val="00116A37"/>
    <w:rsid w:val="00120855"/>
    <w:rsid w:val="001A63CE"/>
    <w:rsid w:val="001D3FB6"/>
    <w:rsid w:val="0021064B"/>
    <w:rsid w:val="00244137"/>
    <w:rsid w:val="00270E1A"/>
    <w:rsid w:val="002A28F4"/>
    <w:rsid w:val="002B262B"/>
    <w:rsid w:val="002B6915"/>
    <w:rsid w:val="002D5392"/>
    <w:rsid w:val="00323A6D"/>
    <w:rsid w:val="0032512E"/>
    <w:rsid w:val="003467DE"/>
    <w:rsid w:val="00365DB1"/>
    <w:rsid w:val="003A7B7B"/>
    <w:rsid w:val="003C6E63"/>
    <w:rsid w:val="003E50B3"/>
    <w:rsid w:val="00412FE5"/>
    <w:rsid w:val="0041721A"/>
    <w:rsid w:val="00431A18"/>
    <w:rsid w:val="0045436F"/>
    <w:rsid w:val="004A7BB5"/>
    <w:rsid w:val="004D04DA"/>
    <w:rsid w:val="004E2B93"/>
    <w:rsid w:val="005237C7"/>
    <w:rsid w:val="00543B95"/>
    <w:rsid w:val="005534CF"/>
    <w:rsid w:val="00562583"/>
    <w:rsid w:val="00574A95"/>
    <w:rsid w:val="00581EC6"/>
    <w:rsid w:val="005F0EE1"/>
    <w:rsid w:val="00635D00"/>
    <w:rsid w:val="006818E9"/>
    <w:rsid w:val="006C64D9"/>
    <w:rsid w:val="006D25A4"/>
    <w:rsid w:val="006D785E"/>
    <w:rsid w:val="0070126B"/>
    <w:rsid w:val="007526EF"/>
    <w:rsid w:val="00767EB8"/>
    <w:rsid w:val="007713C6"/>
    <w:rsid w:val="00772078"/>
    <w:rsid w:val="007A00DA"/>
    <w:rsid w:val="007B1169"/>
    <w:rsid w:val="007C5F8B"/>
    <w:rsid w:val="007D6900"/>
    <w:rsid w:val="007E59D6"/>
    <w:rsid w:val="007F7494"/>
    <w:rsid w:val="0084193F"/>
    <w:rsid w:val="00847410"/>
    <w:rsid w:val="008B61DA"/>
    <w:rsid w:val="008D53EC"/>
    <w:rsid w:val="0097735C"/>
    <w:rsid w:val="009A00DC"/>
    <w:rsid w:val="009A1A8F"/>
    <w:rsid w:val="00A05A93"/>
    <w:rsid w:val="00A21340"/>
    <w:rsid w:val="00A45C37"/>
    <w:rsid w:val="00A83B55"/>
    <w:rsid w:val="00AA3A7D"/>
    <w:rsid w:val="00B02237"/>
    <w:rsid w:val="00B3006F"/>
    <w:rsid w:val="00B4249B"/>
    <w:rsid w:val="00B708EC"/>
    <w:rsid w:val="00B822E4"/>
    <w:rsid w:val="00B84AB8"/>
    <w:rsid w:val="00B91D8D"/>
    <w:rsid w:val="00BF5A4E"/>
    <w:rsid w:val="00C45839"/>
    <w:rsid w:val="00C72374"/>
    <w:rsid w:val="00CF1376"/>
    <w:rsid w:val="00D2074C"/>
    <w:rsid w:val="00D43442"/>
    <w:rsid w:val="00D7264B"/>
    <w:rsid w:val="00D860B5"/>
    <w:rsid w:val="00E308B6"/>
    <w:rsid w:val="00E33325"/>
    <w:rsid w:val="00E63368"/>
    <w:rsid w:val="00E80E3B"/>
    <w:rsid w:val="00E82C50"/>
    <w:rsid w:val="00E847B3"/>
    <w:rsid w:val="00EB7721"/>
    <w:rsid w:val="00EE17EC"/>
    <w:rsid w:val="00EF4C7F"/>
    <w:rsid w:val="00F10496"/>
    <w:rsid w:val="00F74036"/>
    <w:rsid w:val="00FC2893"/>
    <w:rsid w:val="00FF1503"/>
    <w:rsid w:val="00FF78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0DFC1"/>
  <w15:docId w15:val="{2AC4C7B4-2A19-4331-9A8F-DC9AA293A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Level1">
    <w:name w:val="Level 1"/>
    <w:basedOn w:val="Normal"/>
    <w:pPr>
      <w:numPr>
        <w:numId w:val="1"/>
      </w:numPr>
      <w:spacing w:after="220" w:line="360" w:lineRule="auto"/>
      <w:ind w:left="-1" w:hanging="1"/>
      <w:jc w:val="both"/>
    </w:pPr>
    <w:rPr>
      <w:sz w:val="22"/>
      <w:lang w:eastAsia="en-GB"/>
    </w:rPr>
  </w:style>
  <w:style w:type="character" w:customStyle="1" w:styleId="Level1asHeadingtext">
    <w:name w:val="Level 1 as Heading (text)"/>
    <w:basedOn w:val="DefaultParagraphFont"/>
    <w:rPr>
      <w:b/>
      <w:caps/>
      <w:w w:val="100"/>
      <w:position w:val="-1"/>
      <w:effect w:val="none"/>
      <w:vertAlign w:val="baseline"/>
      <w:cs w:val="0"/>
      <w:em w:val="none"/>
    </w:rPr>
  </w:style>
  <w:style w:type="paragraph" w:customStyle="1" w:styleId="Level2">
    <w:name w:val="Level 2"/>
    <w:basedOn w:val="Normal"/>
    <w:pPr>
      <w:numPr>
        <w:ilvl w:val="1"/>
        <w:numId w:val="1"/>
      </w:numPr>
      <w:spacing w:after="220" w:line="360" w:lineRule="auto"/>
      <w:ind w:left="-1" w:hanging="1"/>
      <w:jc w:val="both"/>
      <w:outlineLvl w:val="1"/>
    </w:pPr>
    <w:rPr>
      <w:sz w:val="22"/>
      <w:lang w:eastAsia="en-GB"/>
    </w:rPr>
  </w:style>
  <w:style w:type="paragraph" w:customStyle="1" w:styleId="Level3">
    <w:name w:val="Level 3"/>
    <w:basedOn w:val="Normal"/>
    <w:pPr>
      <w:numPr>
        <w:ilvl w:val="2"/>
        <w:numId w:val="1"/>
      </w:numPr>
      <w:spacing w:after="220" w:line="360" w:lineRule="auto"/>
      <w:ind w:left="-1" w:hanging="1"/>
      <w:jc w:val="both"/>
      <w:outlineLvl w:val="2"/>
    </w:pPr>
    <w:rPr>
      <w:sz w:val="22"/>
      <w:lang w:eastAsia="en-GB"/>
    </w:rPr>
  </w:style>
  <w:style w:type="paragraph" w:customStyle="1" w:styleId="Level4">
    <w:name w:val="Level 4"/>
    <w:basedOn w:val="Normal"/>
    <w:pPr>
      <w:numPr>
        <w:ilvl w:val="3"/>
        <w:numId w:val="1"/>
      </w:numPr>
      <w:spacing w:after="220" w:line="360" w:lineRule="auto"/>
      <w:ind w:left="-1" w:hanging="1"/>
      <w:jc w:val="both"/>
      <w:outlineLvl w:val="3"/>
    </w:pPr>
    <w:rPr>
      <w:sz w:val="22"/>
      <w:lang w:eastAsia="en-GB"/>
    </w:rPr>
  </w:style>
  <w:style w:type="paragraph" w:customStyle="1" w:styleId="Level5">
    <w:name w:val="Level 5"/>
    <w:basedOn w:val="Normal"/>
    <w:pPr>
      <w:numPr>
        <w:ilvl w:val="4"/>
        <w:numId w:val="1"/>
      </w:numPr>
      <w:spacing w:after="220" w:line="360" w:lineRule="auto"/>
      <w:ind w:left="-1" w:hanging="1"/>
      <w:jc w:val="both"/>
      <w:outlineLvl w:val="4"/>
    </w:pPr>
    <w:rPr>
      <w:sz w:val="22"/>
      <w:lang w:eastAsia="en-GB"/>
    </w:rPr>
  </w:style>
  <w:style w:type="paragraph" w:customStyle="1" w:styleId="Level6">
    <w:name w:val="Level 6"/>
    <w:basedOn w:val="Normal"/>
    <w:pPr>
      <w:numPr>
        <w:ilvl w:val="5"/>
        <w:numId w:val="1"/>
      </w:numPr>
      <w:spacing w:after="220" w:line="360" w:lineRule="auto"/>
      <w:ind w:left="-1" w:hanging="1"/>
      <w:jc w:val="both"/>
      <w:outlineLvl w:val="5"/>
    </w:pPr>
    <w:rPr>
      <w:sz w:val="22"/>
      <w:lang w:eastAsia="en-GB"/>
    </w:rPr>
  </w:style>
  <w:style w:type="paragraph" w:styleId="BodyText">
    <w:name w:val="Body Text"/>
    <w:basedOn w:val="Normal"/>
    <w:pPr>
      <w:spacing w:after="240"/>
      <w:jc w:val="both"/>
    </w:pPr>
    <w:rPr>
      <w:rFonts w:ascii="Arial Narrow" w:eastAsia="Batang" w:hAnsi="Arial Narrow"/>
      <w:i/>
      <w:iCs/>
      <w:sz w:val="22"/>
      <w:lang w:eastAsia="en-GB"/>
    </w:rPr>
  </w:style>
  <w:style w:type="paragraph" w:styleId="BodyText2">
    <w:name w:val="Body Text 2"/>
    <w:basedOn w:val="Normal"/>
    <w:pPr>
      <w:spacing w:after="240" w:line="360" w:lineRule="auto"/>
    </w:pPr>
    <w:rPr>
      <w:rFonts w:ascii="Arial Narrow" w:hAnsi="Arial Narrow"/>
      <w:i/>
      <w:iCs/>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rPr>
      <w:w w:val="100"/>
      <w:position w:val="-1"/>
      <w:effect w:val="none"/>
      <w:vertAlign w:val="baseline"/>
      <w:cs w:val="0"/>
      <w:em w:val="none"/>
    </w:rPr>
  </w:style>
  <w:style w:type="paragraph" w:styleId="BalloonText">
    <w:name w:val="Balloon Text"/>
    <w:basedOn w:val="Normal"/>
    <w:rPr>
      <w:rFonts w:ascii="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ListParagraph">
    <w:name w:val="List Paragraph"/>
    <w:basedOn w:val="Normal"/>
    <w:uiPriority w:val="34"/>
    <w:qFormat/>
    <w:rsid w:val="00581EC6"/>
    <w:pPr>
      <w:ind w:left="720"/>
      <w:contextualSpacing/>
    </w:pPr>
  </w:style>
  <w:style w:type="character" w:customStyle="1" w:styleId="HeaderChar">
    <w:name w:val="Header Char"/>
    <w:basedOn w:val="DefaultParagraphFont"/>
    <w:link w:val="Header"/>
    <w:uiPriority w:val="99"/>
    <w:rsid w:val="005F0EE1"/>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ooNN7LfDLs0hPoA8qvofo7EeyQ==">AMUW2mXuxHhZUnAdPmWM6x4kmhEsIBV4hhsMm9rnM3tPDOncFDtNlB2GKRdtsGZ0WCEgQ6Rb7k08SELHZqWsFhgXZVejdDLZNZ40qLkgtKFYi1SIzr9YEh0M0SM6iNzdqOMjo2lZrOU3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2044</Words>
  <Characters>11657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Shrubsole</dc:creator>
  <cp:lastModifiedBy>Jason Bird</cp:lastModifiedBy>
  <cp:revision>14</cp:revision>
  <dcterms:created xsi:type="dcterms:W3CDTF">2022-10-17T10:59:00Z</dcterms:created>
  <dcterms:modified xsi:type="dcterms:W3CDTF">2022-10-20T14:49:00Z</dcterms:modified>
</cp:coreProperties>
</file>