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3012D" w14:textId="2318288B" w:rsidR="00CC1AC7" w:rsidRPr="009A2274" w:rsidRDefault="00E07C04">
      <w:pPr>
        <w:spacing w:after="120" w:line="360" w:lineRule="auto"/>
        <w:ind w:left="0" w:hanging="2"/>
        <w:jc w:val="center"/>
        <w:rPr>
          <w:rFonts w:ascii="Arial Narrow" w:eastAsia="Arial Narrow" w:hAnsi="Arial Narrow" w:cs="Arial Narrow"/>
          <w:b/>
          <w:i/>
        </w:rPr>
      </w:pPr>
      <w:r w:rsidRPr="009A2274">
        <w:rPr>
          <w:rFonts w:ascii="Arial Narrow" w:eastAsia="Arial Narrow" w:hAnsi="Arial Narrow" w:cs="Arial Narrow"/>
          <w:b/>
          <w:i/>
        </w:rPr>
        <w:t>TT</w:t>
      </w:r>
      <w:r w:rsidR="00CC1AC7" w:rsidRPr="009A2274">
        <w:rPr>
          <w:rFonts w:ascii="Arial Narrow" w:eastAsia="Arial Narrow" w:hAnsi="Arial Narrow" w:cs="Arial Narrow"/>
          <w:b/>
          <w:i/>
        </w:rPr>
        <w:t>P 20</w:t>
      </w:r>
      <w:r w:rsidR="00F74272">
        <w:rPr>
          <w:rFonts w:ascii="Arial Narrow" w:eastAsia="Arial Narrow" w:hAnsi="Arial Narrow" w:cs="Arial Narrow"/>
          <w:b/>
          <w:i/>
        </w:rPr>
        <w:t>90</w:t>
      </w:r>
    </w:p>
    <w:p w14:paraId="0D4B0909" w14:textId="09C31FA8" w:rsidR="002E652B" w:rsidRPr="009A2274" w:rsidRDefault="00CC1AC7">
      <w:pPr>
        <w:spacing w:after="120" w:line="360" w:lineRule="auto"/>
        <w:ind w:left="0" w:hanging="2"/>
        <w:jc w:val="center"/>
        <w:rPr>
          <w:rFonts w:ascii="Arial Narrow" w:eastAsia="Arial Narrow" w:hAnsi="Arial Narrow" w:cs="Arial Narrow"/>
        </w:rPr>
      </w:pPr>
      <w:r w:rsidRPr="009A2274">
        <w:rPr>
          <w:rFonts w:ascii="Arial Narrow" w:eastAsia="Arial Narrow" w:hAnsi="Arial Narrow" w:cs="Arial Narrow"/>
          <w:b/>
          <w:i/>
        </w:rPr>
        <w:t>Network Rail Infrastructure Limited Sole Reference</w:t>
      </w:r>
      <w:r w:rsidR="00D937CC" w:rsidRPr="009A2274">
        <w:rPr>
          <w:rFonts w:ascii="Arial Narrow" w:eastAsia="Arial Narrow" w:hAnsi="Arial Narrow" w:cs="Arial Narrow"/>
          <w:b/>
          <w:i/>
        </w:rPr>
        <w:t xml:space="preserve"> Document</w:t>
      </w:r>
      <w:r w:rsidRPr="009A2274">
        <w:rPr>
          <w:rFonts w:ascii="Arial Narrow" w:hAnsi="Arial Narrow"/>
        </w:rPr>
        <w:t xml:space="preserve"> </w:t>
      </w:r>
    </w:p>
    <w:p w14:paraId="12A65B57" w14:textId="77777777" w:rsidR="002E652B" w:rsidRPr="009A2274" w:rsidRDefault="002E652B">
      <w:pPr>
        <w:spacing w:after="120"/>
        <w:ind w:left="0" w:hanging="2"/>
        <w:rPr>
          <w:rFonts w:ascii="Arial Narrow" w:eastAsia="Arial Narrow" w:hAnsi="Arial Narrow" w:cs="Arial Narrow"/>
        </w:rPr>
      </w:pPr>
    </w:p>
    <w:p w14:paraId="3ADFDD9D" w14:textId="77777777"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DETAILS OF PARTIES</w:t>
      </w:r>
    </w:p>
    <w:p w14:paraId="394597E4" w14:textId="77777777" w:rsidR="002E652B" w:rsidRPr="009A2274" w:rsidRDefault="002963A5" w:rsidP="00F61BC1">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 xml:space="preserve">The names and addresses of the parties to the reference are as </w:t>
      </w:r>
      <w:proofErr w:type="gramStart"/>
      <w:r w:rsidRPr="009A2274">
        <w:rPr>
          <w:rFonts w:ascii="Arial Narrow" w:eastAsia="Arial Narrow" w:hAnsi="Arial Narrow" w:cs="Arial Narrow"/>
          <w:color w:val="000000"/>
        </w:rPr>
        <w:t>follows:-</w:t>
      </w:r>
      <w:proofErr w:type="gramEnd"/>
    </w:p>
    <w:p w14:paraId="1EA3D13C" w14:textId="72B21D56" w:rsidR="00646531" w:rsidRPr="009A2274" w:rsidRDefault="00D863B8" w:rsidP="00D863B8">
      <w:pPr>
        <w:pStyle w:val="Level3"/>
        <w:numPr>
          <w:ilvl w:val="2"/>
          <w:numId w:val="3"/>
        </w:numPr>
        <w:ind w:leftChars="0" w:firstLineChars="0"/>
        <w:rPr>
          <w:rFonts w:ascii="Arial Narrow" w:hAnsi="Arial Narrow"/>
          <w:sz w:val="24"/>
        </w:rPr>
      </w:pPr>
      <w:r>
        <w:rPr>
          <w:rFonts w:ascii="Arial Narrow" w:hAnsi="Arial Narrow"/>
          <w:iCs/>
          <w:sz w:val="24"/>
        </w:rPr>
        <w:t xml:space="preserve">GB </w:t>
      </w:r>
      <w:proofErr w:type="spellStart"/>
      <w:r>
        <w:rPr>
          <w:rFonts w:ascii="Arial Narrow" w:hAnsi="Arial Narrow"/>
          <w:iCs/>
          <w:sz w:val="24"/>
        </w:rPr>
        <w:t>Railfreight</w:t>
      </w:r>
      <w:proofErr w:type="spellEnd"/>
      <w:r>
        <w:rPr>
          <w:rFonts w:ascii="Arial Narrow" w:hAnsi="Arial Narrow"/>
          <w:iCs/>
          <w:sz w:val="24"/>
        </w:rPr>
        <w:t xml:space="preserve"> Limited (Company </w:t>
      </w:r>
      <w:r w:rsidR="00ED6BB3">
        <w:rPr>
          <w:rFonts w:ascii="Arial Narrow" w:hAnsi="Arial Narrow"/>
          <w:iCs/>
          <w:sz w:val="24"/>
        </w:rPr>
        <w:t>No.</w:t>
      </w:r>
      <w:r>
        <w:rPr>
          <w:rFonts w:ascii="Arial Narrow" w:hAnsi="Arial Narrow"/>
          <w:iCs/>
          <w:sz w:val="24"/>
        </w:rPr>
        <w:t xml:space="preserve"> 03118392).  Whose </w:t>
      </w:r>
      <w:r w:rsidR="00ED6BB3">
        <w:rPr>
          <w:rFonts w:ascii="Arial Narrow" w:hAnsi="Arial Narrow"/>
          <w:iCs/>
          <w:sz w:val="24"/>
        </w:rPr>
        <w:t>R</w:t>
      </w:r>
      <w:r>
        <w:rPr>
          <w:rFonts w:ascii="Arial Narrow" w:hAnsi="Arial Narrow"/>
          <w:iCs/>
          <w:sz w:val="24"/>
        </w:rPr>
        <w:t xml:space="preserve">egistered </w:t>
      </w:r>
      <w:r w:rsidR="00ED6BB3">
        <w:rPr>
          <w:rFonts w:ascii="Arial Narrow" w:hAnsi="Arial Narrow"/>
          <w:iCs/>
          <w:sz w:val="24"/>
        </w:rPr>
        <w:t>O</w:t>
      </w:r>
      <w:r>
        <w:rPr>
          <w:rFonts w:ascii="Arial Narrow" w:hAnsi="Arial Narrow"/>
          <w:iCs/>
          <w:sz w:val="24"/>
        </w:rPr>
        <w:t xml:space="preserve">ffice is at 55 Old Broad Street, London, EC2M </w:t>
      </w:r>
      <w:r w:rsidR="00ED6BB3">
        <w:rPr>
          <w:rFonts w:ascii="Arial Narrow" w:hAnsi="Arial Narrow"/>
          <w:iCs/>
          <w:sz w:val="24"/>
        </w:rPr>
        <w:t>1RX (“</w:t>
      </w:r>
      <w:proofErr w:type="spellStart"/>
      <w:r w:rsidR="00ED6BB3">
        <w:rPr>
          <w:rFonts w:ascii="Arial Narrow" w:hAnsi="Arial Narrow"/>
          <w:iCs/>
          <w:sz w:val="24"/>
        </w:rPr>
        <w:t>GBRf</w:t>
      </w:r>
      <w:proofErr w:type="spellEnd"/>
      <w:r w:rsidR="00ED6BB3">
        <w:rPr>
          <w:rFonts w:ascii="Arial Narrow" w:hAnsi="Arial Narrow"/>
          <w:iCs/>
          <w:sz w:val="24"/>
        </w:rPr>
        <w:t>”) (</w:t>
      </w:r>
      <w:r w:rsidR="00ED6BB3">
        <w:rPr>
          <w:rFonts w:ascii="Arial Narrow" w:hAnsi="Arial Narrow"/>
          <w:sz w:val="24"/>
        </w:rPr>
        <w:t>“the claimant”); and</w:t>
      </w:r>
    </w:p>
    <w:p w14:paraId="780E07FD" w14:textId="3A95AB0F" w:rsidR="002E652B" w:rsidRPr="009A2274" w:rsidRDefault="002963A5" w:rsidP="00F61BC1">
      <w:pPr>
        <w:pStyle w:val="Level3"/>
        <w:numPr>
          <w:ilvl w:val="2"/>
          <w:numId w:val="3"/>
        </w:numPr>
        <w:ind w:leftChars="0" w:firstLineChars="0"/>
        <w:rPr>
          <w:rFonts w:ascii="Arial Narrow" w:hAnsi="Arial Narrow"/>
          <w:sz w:val="24"/>
        </w:rPr>
      </w:pPr>
      <w:r w:rsidRPr="009A2274">
        <w:rPr>
          <w:rFonts w:ascii="Arial Narrow" w:eastAsia="Arial Narrow" w:hAnsi="Arial Narrow" w:cs="Arial Narrow"/>
          <w:color w:val="000000"/>
          <w:sz w:val="24"/>
        </w:rPr>
        <w:t>Network Rail Infrastructure Limited</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 xml:space="preserve">whose Registered Office is at 1 </w:t>
      </w:r>
      <w:proofErr w:type="spellStart"/>
      <w:r w:rsidRPr="009A2274">
        <w:rPr>
          <w:rFonts w:ascii="Arial Narrow" w:eastAsia="Arial Narrow" w:hAnsi="Arial Narrow" w:cs="Arial Narrow"/>
          <w:color w:val="000000"/>
          <w:sz w:val="24"/>
        </w:rPr>
        <w:t>Eversholt</w:t>
      </w:r>
      <w:proofErr w:type="spellEnd"/>
      <w:r w:rsidRPr="009A2274">
        <w:rPr>
          <w:rFonts w:ascii="Arial Narrow" w:eastAsia="Arial Narrow" w:hAnsi="Arial Narrow" w:cs="Arial Narrow"/>
          <w:color w:val="000000"/>
          <w:sz w:val="24"/>
        </w:rPr>
        <w:t xml:space="preserve"> Street, London NW1 2DN</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 xml:space="preserve">Network </w:t>
      </w:r>
      <w:proofErr w:type="gramStart"/>
      <w:r w:rsidRPr="009A2274">
        <w:rPr>
          <w:rFonts w:ascii="Arial Narrow" w:eastAsia="Arial Narrow" w:hAnsi="Arial Narrow" w:cs="Arial Narrow"/>
          <w:color w:val="000000"/>
          <w:sz w:val="24"/>
        </w:rPr>
        <w:t>Rail</w:t>
      </w:r>
      <w:r w:rsidR="004D7AFD" w:rsidRPr="009A2274">
        <w:rPr>
          <w:rFonts w:ascii="Arial Narrow" w:eastAsia="Arial Narrow" w:hAnsi="Arial Narrow" w:cs="Arial Narrow"/>
          <w:i/>
          <w:color w:val="000000"/>
          <w:sz w:val="24"/>
        </w:rPr>
        <w:t xml:space="preserve"> </w:t>
      </w:r>
      <w:r w:rsidRPr="009A2274">
        <w:rPr>
          <w:rFonts w:ascii="Arial Narrow" w:eastAsia="Arial Narrow" w:hAnsi="Arial Narrow" w:cs="Arial Narrow"/>
          <w:color w:val="000000"/>
          <w:sz w:val="24"/>
        </w:rPr>
        <w:t xml:space="preserve"> (</w:t>
      </w:r>
      <w:proofErr w:type="gramEnd"/>
      <w:r w:rsidRPr="009A2274">
        <w:rPr>
          <w:rFonts w:ascii="Arial Narrow" w:eastAsia="Arial Narrow" w:hAnsi="Arial Narrow" w:cs="Arial Narrow"/>
          <w:color w:val="000000"/>
          <w:sz w:val="24"/>
        </w:rPr>
        <w:t>"the Defendant")).</w:t>
      </w:r>
    </w:p>
    <w:p w14:paraId="01FBFFD7" w14:textId="7C32161A"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b/>
          <w:smallCaps/>
          <w:color w:val="000000"/>
        </w:rPr>
        <w:t>CONTENTS OF THIS DOC</w:t>
      </w:r>
      <w:r w:rsidR="008B2B67">
        <w:rPr>
          <w:rFonts w:ascii="Arial Narrow" w:eastAsia="Arial Narrow" w:hAnsi="Arial Narrow" w:cs="Arial Narrow"/>
          <w:b/>
          <w:smallCaps/>
          <w:color w:val="000000"/>
        </w:rPr>
        <w:t>U</w:t>
      </w:r>
      <w:r w:rsidRPr="009A2274">
        <w:rPr>
          <w:rFonts w:ascii="Arial Narrow" w:eastAsia="Arial Narrow" w:hAnsi="Arial Narrow" w:cs="Arial Narrow"/>
          <w:b/>
          <w:smallCaps/>
          <w:color w:val="000000"/>
        </w:rPr>
        <w:t>MENT</w:t>
      </w:r>
    </w:p>
    <w:p w14:paraId="3B927A0D" w14:textId="3AE6E7C9" w:rsidR="002E652B" w:rsidRPr="009A2274" w:rsidRDefault="002963A5" w:rsidP="00F61BC1">
      <w:p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 xml:space="preserve">This </w:t>
      </w:r>
      <w:r w:rsidR="008416C6">
        <w:rPr>
          <w:rFonts w:ascii="Arial Narrow" w:eastAsia="Arial Narrow" w:hAnsi="Arial Narrow" w:cs="Arial Narrow"/>
          <w:color w:val="000000"/>
        </w:rPr>
        <w:t>r</w:t>
      </w:r>
      <w:r w:rsidRPr="009A2274">
        <w:rPr>
          <w:rFonts w:ascii="Arial Narrow" w:eastAsia="Arial Narrow" w:hAnsi="Arial Narrow" w:cs="Arial Narrow"/>
          <w:color w:val="000000"/>
        </w:rPr>
        <w:t xml:space="preserve">esponse to the Claimant’s Sole Reference </w:t>
      </w:r>
      <w:proofErr w:type="gramStart"/>
      <w:r w:rsidRPr="009A2274">
        <w:rPr>
          <w:rFonts w:ascii="Arial Narrow" w:eastAsia="Arial Narrow" w:hAnsi="Arial Narrow" w:cs="Arial Narrow"/>
          <w:color w:val="000000"/>
        </w:rPr>
        <w:t>includes:-</w:t>
      </w:r>
      <w:proofErr w:type="gramEnd"/>
    </w:p>
    <w:p w14:paraId="7D611F3C"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Confirmation, or qualification, that the subject matter of the dispute is as set out by the Claimant in its Sole Reference, in the form of a summary schedule cross-referenced to the issues raised by the Claimant in the Sole Reference, identifying which the Defendant agrees with and which it disagrees with.</w:t>
      </w:r>
    </w:p>
    <w:p w14:paraId="11F841D4"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A detailed explanation of the Defendant’s arguments in support of its position on those issues where it disagrees with the Claimant’s Sole Reference, including references to documents or contractual provisions not dealt with in the Claimant’s Sole Reference.</w:t>
      </w:r>
    </w:p>
    <w:p w14:paraId="7C020D65"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 xml:space="preserve">Any further related issues not raised by the Claimant but which the Defendant considers fall to be determined as part of the </w:t>
      </w:r>
      <w:proofErr w:type="gramStart"/>
      <w:r w:rsidRPr="009A2274">
        <w:rPr>
          <w:rFonts w:ascii="Arial Narrow" w:eastAsia="Arial Narrow" w:hAnsi="Arial Narrow" w:cs="Arial Narrow"/>
          <w:color w:val="000000"/>
        </w:rPr>
        <w:t>dispute;</w:t>
      </w:r>
      <w:proofErr w:type="gramEnd"/>
    </w:p>
    <w:p w14:paraId="75C8E269"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The decisions of principle sought from the Panel in respect of</w:t>
      </w:r>
    </w:p>
    <w:p w14:paraId="36A2C6C3" w14:textId="77777777" w:rsidR="002E652B" w:rsidRPr="009A2274" w:rsidRDefault="002963A5" w:rsidP="00F61BC1">
      <w:pPr>
        <w:numPr>
          <w:ilvl w:val="3"/>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legal entitlement, and</w:t>
      </w:r>
    </w:p>
    <w:p w14:paraId="1DB000FB" w14:textId="77777777" w:rsidR="002E652B" w:rsidRPr="009A2274" w:rsidRDefault="002963A5" w:rsidP="00F61BC1">
      <w:pPr>
        <w:numPr>
          <w:ilvl w:val="3"/>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proofErr w:type="gramStart"/>
      <w:r w:rsidRPr="009A2274">
        <w:rPr>
          <w:rFonts w:ascii="Arial Narrow" w:eastAsia="Arial Narrow" w:hAnsi="Arial Narrow" w:cs="Arial Narrow"/>
          <w:color w:val="000000"/>
        </w:rPr>
        <w:t>remedies;</w:t>
      </w:r>
      <w:proofErr w:type="gramEnd"/>
    </w:p>
    <w:p w14:paraId="0422645F" w14:textId="77777777" w:rsidR="002E652B" w:rsidRPr="009A2274" w:rsidRDefault="002963A5" w:rsidP="00F61BC1">
      <w:pPr>
        <w:numPr>
          <w:ilvl w:val="2"/>
          <w:numId w:val="3"/>
        </w:numPr>
        <w:pBdr>
          <w:top w:val="nil"/>
          <w:left w:val="nil"/>
          <w:bottom w:val="nil"/>
          <w:right w:val="nil"/>
          <w:between w:val="nil"/>
        </w:pBdr>
        <w:spacing w:after="220" w:line="36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Appendices and other supporting material.</w:t>
      </w:r>
    </w:p>
    <w:p w14:paraId="3671330E" w14:textId="77777777" w:rsidR="002E652B" w:rsidRPr="009A2274" w:rsidRDefault="002E652B" w:rsidP="00F61BC1">
      <w:p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p>
    <w:p w14:paraId="5F2D4687" w14:textId="77777777" w:rsidR="004E749A"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lastRenderedPageBreak/>
        <w:t>SUBJECT MATTER OF DISPUTE</w:t>
      </w:r>
    </w:p>
    <w:p w14:paraId="25B3C7AF" w14:textId="331FA67C" w:rsidR="007B6D9C" w:rsidRPr="009A2274" w:rsidRDefault="005F2CF5"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Network Rail</w:t>
      </w:r>
      <w:r w:rsidR="004E749A" w:rsidRPr="009A2274">
        <w:rPr>
          <w:rFonts w:ascii="Arial Narrow" w:eastAsia="Arial Narrow" w:hAnsi="Arial Narrow" w:cs="Arial Narrow"/>
          <w:iCs/>
          <w:color w:val="000000"/>
        </w:rPr>
        <w:t xml:space="preserve"> does</w:t>
      </w:r>
      <w:r w:rsidR="00C749FD" w:rsidRPr="009A2274">
        <w:rPr>
          <w:rFonts w:ascii="Arial Narrow" w:eastAsia="Arial Narrow" w:hAnsi="Arial Narrow" w:cs="Arial Narrow"/>
          <w:iCs/>
          <w:color w:val="000000"/>
        </w:rPr>
        <w:t xml:space="preserve"> not dispute </w:t>
      </w:r>
      <w:proofErr w:type="spellStart"/>
      <w:r w:rsidR="002243CC">
        <w:rPr>
          <w:rFonts w:ascii="Arial Narrow" w:eastAsia="Arial Narrow" w:hAnsi="Arial Narrow" w:cs="Arial Narrow"/>
          <w:iCs/>
          <w:color w:val="000000"/>
        </w:rPr>
        <w:t>GBRf</w:t>
      </w:r>
      <w:r w:rsidR="00406D60" w:rsidRPr="009A2274">
        <w:rPr>
          <w:rFonts w:ascii="Arial Narrow" w:eastAsia="Arial Narrow" w:hAnsi="Arial Narrow" w:cs="Arial Narrow"/>
          <w:iCs/>
          <w:color w:val="000000"/>
        </w:rPr>
        <w:t>’s</w:t>
      </w:r>
      <w:proofErr w:type="spellEnd"/>
      <w:r w:rsidR="00406D60" w:rsidRPr="009A2274">
        <w:rPr>
          <w:rFonts w:ascii="Arial Narrow" w:eastAsia="Arial Narrow" w:hAnsi="Arial Narrow" w:cs="Arial Narrow"/>
          <w:iCs/>
          <w:color w:val="000000"/>
        </w:rPr>
        <w:t xml:space="preserve"> right to bring this</w:t>
      </w:r>
      <w:r w:rsidR="001A18B5" w:rsidRPr="009A2274">
        <w:rPr>
          <w:rFonts w:ascii="Arial Narrow" w:eastAsia="Arial Narrow" w:hAnsi="Arial Narrow" w:cs="Arial Narrow"/>
          <w:iCs/>
          <w:color w:val="000000"/>
        </w:rPr>
        <w:t xml:space="preserve"> </w:t>
      </w:r>
      <w:r w:rsidR="0003694D" w:rsidRPr="009A2274">
        <w:rPr>
          <w:rFonts w:ascii="Arial Narrow" w:eastAsia="Arial Narrow" w:hAnsi="Arial Narrow" w:cs="Arial Narrow"/>
          <w:iCs/>
          <w:color w:val="000000"/>
        </w:rPr>
        <w:t xml:space="preserve">dispute in </w:t>
      </w:r>
      <w:r w:rsidR="00B40A49" w:rsidRPr="009A2274">
        <w:rPr>
          <w:rFonts w:ascii="Arial Narrow" w:eastAsia="Arial Narrow" w:hAnsi="Arial Narrow" w:cs="Arial Narrow"/>
          <w:iCs/>
          <w:color w:val="000000"/>
        </w:rPr>
        <w:t>accordance with</w:t>
      </w:r>
      <w:r w:rsidR="0003694D" w:rsidRPr="009A2274">
        <w:rPr>
          <w:rFonts w:ascii="Arial Narrow" w:eastAsia="Arial Narrow" w:hAnsi="Arial Narrow" w:cs="Arial Narrow"/>
          <w:iCs/>
          <w:color w:val="000000"/>
        </w:rPr>
        <w:t xml:space="preserve"> condition 5 of Network </w:t>
      </w:r>
      <w:r w:rsidR="00520873">
        <w:rPr>
          <w:rFonts w:ascii="Arial Narrow" w:eastAsia="Arial Narrow" w:hAnsi="Arial Narrow" w:cs="Arial Narrow"/>
          <w:iCs/>
          <w:color w:val="000000"/>
        </w:rPr>
        <w:t>C</w:t>
      </w:r>
      <w:r w:rsidR="0003694D" w:rsidRPr="009A2274">
        <w:rPr>
          <w:rFonts w:ascii="Arial Narrow" w:eastAsia="Arial Narrow" w:hAnsi="Arial Narrow" w:cs="Arial Narrow"/>
          <w:iCs/>
          <w:color w:val="000000"/>
        </w:rPr>
        <w:t>ode</w:t>
      </w:r>
      <w:r w:rsidR="00520873">
        <w:rPr>
          <w:rFonts w:ascii="Arial Narrow" w:eastAsia="Arial Narrow" w:hAnsi="Arial Narrow" w:cs="Arial Narrow"/>
          <w:iCs/>
          <w:color w:val="000000"/>
        </w:rPr>
        <w:t>.</w:t>
      </w:r>
    </w:p>
    <w:p w14:paraId="2935B549" w14:textId="4E4B1786" w:rsidR="00F70B7E" w:rsidRDefault="006F75FB"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 xml:space="preserve">Network </w:t>
      </w:r>
      <w:r w:rsidR="009C0B8A" w:rsidRPr="009A2274">
        <w:rPr>
          <w:rFonts w:ascii="Arial Narrow" w:eastAsia="Arial Narrow" w:hAnsi="Arial Narrow" w:cs="Arial Narrow"/>
          <w:iCs/>
          <w:color w:val="000000"/>
        </w:rPr>
        <w:t xml:space="preserve">Rail confirms that the dispute relates to Network Rails </w:t>
      </w:r>
      <w:r w:rsidR="00F9722E" w:rsidRPr="009A2274">
        <w:rPr>
          <w:rFonts w:ascii="Arial Narrow" w:eastAsia="Arial Narrow" w:hAnsi="Arial Narrow" w:cs="Arial Narrow"/>
          <w:iCs/>
          <w:color w:val="000000"/>
        </w:rPr>
        <w:t>Decision</w:t>
      </w:r>
      <w:r w:rsidR="009C0B8A" w:rsidRPr="009A2274">
        <w:rPr>
          <w:rFonts w:ascii="Arial Narrow" w:eastAsia="Arial Narrow" w:hAnsi="Arial Narrow" w:cs="Arial Narrow"/>
          <w:iCs/>
          <w:color w:val="000000"/>
        </w:rPr>
        <w:t xml:space="preserve"> to publish change</w:t>
      </w:r>
      <w:r w:rsidR="00F9722E" w:rsidRPr="009A2274">
        <w:rPr>
          <w:rFonts w:ascii="Arial Narrow" w:eastAsia="Arial Narrow" w:hAnsi="Arial Narrow" w:cs="Arial Narrow"/>
          <w:iCs/>
          <w:color w:val="000000"/>
        </w:rPr>
        <w:t>s</w:t>
      </w:r>
      <w:r w:rsidR="009C0B8A" w:rsidRPr="009A2274">
        <w:rPr>
          <w:rFonts w:ascii="Arial Narrow" w:eastAsia="Arial Narrow" w:hAnsi="Arial Narrow" w:cs="Arial Narrow"/>
          <w:iCs/>
          <w:color w:val="000000"/>
        </w:rPr>
        <w:t xml:space="preserve"> </w:t>
      </w:r>
      <w:r w:rsidR="002243CC">
        <w:rPr>
          <w:rFonts w:ascii="Arial Narrow" w:eastAsia="Arial Narrow" w:hAnsi="Arial Narrow" w:cs="Arial Narrow"/>
          <w:iCs/>
          <w:color w:val="000000"/>
        </w:rPr>
        <w:t>to the following Timetable Planning Rules</w:t>
      </w:r>
      <w:r w:rsidR="00693751">
        <w:rPr>
          <w:rFonts w:ascii="Arial Narrow" w:eastAsia="Arial Narrow" w:hAnsi="Arial Narrow" w:cs="Arial Narrow"/>
          <w:iCs/>
          <w:color w:val="000000"/>
        </w:rPr>
        <w:t xml:space="preserve"> (TPR)</w:t>
      </w:r>
      <w:r w:rsidR="002243CC">
        <w:rPr>
          <w:rFonts w:ascii="Arial Narrow" w:eastAsia="Arial Narrow" w:hAnsi="Arial Narrow" w:cs="Arial Narrow"/>
          <w:iCs/>
          <w:color w:val="000000"/>
        </w:rPr>
        <w:t>:</w:t>
      </w:r>
    </w:p>
    <w:p w14:paraId="1D3F6736" w14:textId="77777777" w:rsidR="008E7148" w:rsidRDefault="008E7148" w:rsidP="008E7148">
      <w:pPr>
        <w:pStyle w:val="ListParagraph"/>
        <w:numPr>
          <w:ilvl w:val="0"/>
          <w:numId w:val="19"/>
        </w:numPr>
        <w:pBdr>
          <w:top w:val="nil"/>
          <w:left w:val="nil"/>
          <w:bottom w:val="nil"/>
          <w:right w:val="nil"/>
          <w:between w:val="nil"/>
        </w:pBdr>
        <w:spacing w:after="220" w:line="360" w:lineRule="auto"/>
        <w:ind w:leftChars="0" w:firstLineChars="0"/>
        <w:jc w:val="both"/>
        <w:rPr>
          <w:rFonts w:ascii="Arial Narrow" w:eastAsia="Arial Narrow" w:hAnsi="Arial Narrow" w:cs="Arial Narrow"/>
          <w:iCs/>
          <w:color w:val="000000"/>
        </w:rPr>
      </w:pPr>
      <w:r>
        <w:rPr>
          <w:rFonts w:ascii="Arial Narrow" w:eastAsia="Arial Narrow" w:hAnsi="Arial Narrow" w:cs="Arial Narrow"/>
          <w:iCs/>
          <w:color w:val="000000"/>
        </w:rPr>
        <w:t>2023 Anglia TPR, Version 3 (and subsequent versions)</w:t>
      </w:r>
    </w:p>
    <w:p w14:paraId="1FF45E4B" w14:textId="5D9D7916" w:rsidR="008E7148" w:rsidRDefault="008E7148" w:rsidP="008E7148">
      <w:pPr>
        <w:pStyle w:val="ListParagraph"/>
        <w:numPr>
          <w:ilvl w:val="0"/>
          <w:numId w:val="19"/>
        </w:numPr>
        <w:pBdr>
          <w:top w:val="nil"/>
          <w:left w:val="nil"/>
          <w:bottom w:val="nil"/>
          <w:right w:val="nil"/>
          <w:between w:val="nil"/>
        </w:pBdr>
        <w:spacing w:after="220" w:line="360" w:lineRule="auto"/>
        <w:ind w:leftChars="0" w:firstLineChars="0"/>
        <w:jc w:val="both"/>
        <w:rPr>
          <w:rFonts w:ascii="Arial Narrow" w:eastAsia="Arial Narrow" w:hAnsi="Arial Narrow" w:cs="Arial Narrow"/>
          <w:iCs/>
          <w:color w:val="000000"/>
        </w:rPr>
      </w:pPr>
      <w:r>
        <w:rPr>
          <w:rFonts w:ascii="Arial Narrow" w:eastAsia="Arial Narrow" w:hAnsi="Arial Narrow" w:cs="Arial Narrow"/>
          <w:iCs/>
          <w:color w:val="000000"/>
        </w:rPr>
        <w:t>2023 Anglia TPR, Version 4</w:t>
      </w:r>
    </w:p>
    <w:p w14:paraId="1FD40D26" w14:textId="6D6ABE12" w:rsidR="00C615DD" w:rsidRDefault="00BC7956"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sidRPr="009A2274">
        <w:rPr>
          <w:rFonts w:ascii="Arial Narrow" w:eastAsia="Arial Narrow" w:hAnsi="Arial Narrow" w:cs="Arial Narrow"/>
          <w:iCs/>
          <w:color w:val="000000"/>
        </w:rPr>
        <w:t xml:space="preserve">The </w:t>
      </w:r>
      <w:r w:rsidR="00F46E0B" w:rsidRPr="009A2274">
        <w:rPr>
          <w:rFonts w:ascii="Arial Narrow" w:eastAsia="Arial Narrow" w:hAnsi="Arial Narrow" w:cs="Arial Narrow"/>
          <w:iCs/>
          <w:color w:val="000000"/>
        </w:rPr>
        <w:t>nature of the dispute</w:t>
      </w:r>
      <w:r w:rsidR="00D75505">
        <w:rPr>
          <w:rFonts w:ascii="Arial Narrow" w:eastAsia="Arial Narrow" w:hAnsi="Arial Narrow" w:cs="Arial Narrow"/>
          <w:iCs/>
          <w:color w:val="000000"/>
        </w:rPr>
        <w:t>, as listed in Section 4 of</w:t>
      </w:r>
      <w:r w:rsidR="00681953" w:rsidRPr="009A2274">
        <w:rPr>
          <w:rFonts w:ascii="Arial Narrow" w:eastAsia="Arial Narrow" w:hAnsi="Arial Narrow" w:cs="Arial Narrow"/>
          <w:iCs/>
          <w:color w:val="000000"/>
        </w:rPr>
        <w:t xml:space="preserve"> </w:t>
      </w:r>
      <w:proofErr w:type="spellStart"/>
      <w:r w:rsidR="008E7148">
        <w:rPr>
          <w:rFonts w:ascii="Arial Narrow" w:eastAsia="Arial Narrow" w:hAnsi="Arial Narrow" w:cs="Arial Narrow"/>
          <w:iCs/>
          <w:color w:val="000000"/>
        </w:rPr>
        <w:t>GBRf</w:t>
      </w:r>
      <w:r w:rsidR="00681953" w:rsidRPr="009A2274">
        <w:rPr>
          <w:rFonts w:ascii="Arial Narrow" w:eastAsia="Arial Narrow" w:hAnsi="Arial Narrow" w:cs="Arial Narrow"/>
          <w:iCs/>
          <w:color w:val="000000"/>
        </w:rPr>
        <w:t>’s</w:t>
      </w:r>
      <w:proofErr w:type="spellEnd"/>
      <w:r w:rsidR="00681953" w:rsidRPr="009A2274">
        <w:rPr>
          <w:rFonts w:ascii="Arial Narrow" w:eastAsia="Arial Narrow" w:hAnsi="Arial Narrow" w:cs="Arial Narrow"/>
          <w:iCs/>
          <w:color w:val="000000"/>
        </w:rPr>
        <w:t xml:space="preserve"> sole reference document </w:t>
      </w:r>
      <w:r w:rsidR="005E0D6C" w:rsidRPr="009A2274">
        <w:rPr>
          <w:rFonts w:ascii="Arial Narrow" w:eastAsia="Arial Narrow" w:hAnsi="Arial Narrow" w:cs="Arial Narrow"/>
          <w:iCs/>
          <w:color w:val="000000"/>
        </w:rPr>
        <w:t xml:space="preserve">relates to </w:t>
      </w:r>
      <w:r w:rsidR="00FF6B37">
        <w:rPr>
          <w:rFonts w:ascii="Arial Narrow" w:eastAsia="Arial Narrow" w:hAnsi="Arial Narrow" w:cs="Arial Narrow"/>
          <w:iCs/>
          <w:color w:val="000000"/>
        </w:rPr>
        <w:t xml:space="preserve">the inclusion of </w:t>
      </w:r>
      <w:r w:rsidR="002C783A">
        <w:rPr>
          <w:rFonts w:ascii="Arial Narrow" w:eastAsia="Arial Narrow" w:hAnsi="Arial Narrow" w:cs="Arial Narrow"/>
          <w:iCs/>
          <w:color w:val="000000"/>
        </w:rPr>
        <w:t>Infrastructure Monitoring at a frequency of running less than 1 in 13 weeks</w:t>
      </w:r>
      <w:r w:rsidR="001335E1">
        <w:rPr>
          <w:rFonts w:ascii="Arial Narrow" w:eastAsia="Arial Narrow" w:hAnsi="Arial Narrow" w:cs="Arial Narrow"/>
          <w:iCs/>
          <w:color w:val="000000"/>
        </w:rPr>
        <w:t xml:space="preserve">; change of explanatory note at March South; </w:t>
      </w:r>
      <w:r w:rsidR="001600F3">
        <w:rPr>
          <w:rFonts w:ascii="Arial Narrow" w:eastAsia="Arial Narrow" w:hAnsi="Arial Narrow" w:cs="Arial Narrow"/>
          <w:iCs/>
          <w:color w:val="000000"/>
        </w:rPr>
        <w:t>power supply issues at Barking; a junction margin at Stratford</w:t>
      </w:r>
      <w:r w:rsidR="002C783A">
        <w:rPr>
          <w:rFonts w:ascii="Arial Narrow" w:eastAsia="Arial Narrow" w:hAnsi="Arial Narrow" w:cs="Arial Narrow"/>
          <w:iCs/>
          <w:color w:val="000000"/>
        </w:rPr>
        <w:t>;</w:t>
      </w:r>
      <w:r w:rsidR="001600F3">
        <w:rPr>
          <w:rFonts w:ascii="Arial Narrow" w:eastAsia="Arial Narrow" w:hAnsi="Arial Narrow" w:cs="Arial Narrow"/>
          <w:iCs/>
          <w:color w:val="000000"/>
        </w:rPr>
        <w:t xml:space="preserve"> two junction margins at Ilford</w:t>
      </w:r>
      <w:r w:rsidR="002C783A">
        <w:rPr>
          <w:rFonts w:ascii="Arial Narrow" w:eastAsia="Arial Narrow" w:hAnsi="Arial Narrow" w:cs="Arial Narrow"/>
          <w:iCs/>
          <w:color w:val="000000"/>
        </w:rPr>
        <w:t>;</w:t>
      </w:r>
      <w:r w:rsidR="001600F3">
        <w:rPr>
          <w:rFonts w:ascii="Arial Narrow" w:eastAsia="Arial Narrow" w:hAnsi="Arial Narrow" w:cs="Arial Narrow"/>
          <w:iCs/>
          <w:color w:val="000000"/>
        </w:rPr>
        <w:t xml:space="preserve"> a junction margin at Shenfield</w:t>
      </w:r>
      <w:r w:rsidR="002C783A">
        <w:rPr>
          <w:rFonts w:ascii="Arial Narrow" w:eastAsia="Arial Narrow" w:hAnsi="Arial Narrow" w:cs="Arial Narrow"/>
          <w:iCs/>
          <w:color w:val="000000"/>
        </w:rPr>
        <w:t>;</w:t>
      </w:r>
      <w:r w:rsidR="001600F3">
        <w:rPr>
          <w:rFonts w:ascii="Arial Narrow" w:eastAsia="Arial Narrow" w:hAnsi="Arial Narrow" w:cs="Arial Narrow"/>
          <w:iCs/>
          <w:color w:val="000000"/>
        </w:rPr>
        <w:t xml:space="preserve"> a </w:t>
      </w:r>
      <w:r w:rsidR="005B76C4">
        <w:rPr>
          <w:rFonts w:ascii="Arial Narrow" w:eastAsia="Arial Narrow" w:hAnsi="Arial Narrow" w:cs="Arial Narrow"/>
          <w:iCs/>
          <w:color w:val="000000"/>
        </w:rPr>
        <w:t>junction margin at Harlow Mill Freight Yard</w:t>
      </w:r>
      <w:r w:rsidR="002C783A">
        <w:rPr>
          <w:rFonts w:ascii="Arial Narrow" w:eastAsia="Arial Narrow" w:hAnsi="Arial Narrow" w:cs="Arial Narrow"/>
          <w:iCs/>
          <w:color w:val="000000"/>
        </w:rPr>
        <w:t>;</w:t>
      </w:r>
      <w:r w:rsidR="005B76C4">
        <w:rPr>
          <w:rFonts w:ascii="Arial Narrow" w:eastAsia="Arial Narrow" w:hAnsi="Arial Narrow" w:cs="Arial Narrow"/>
          <w:iCs/>
          <w:color w:val="000000"/>
        </w:rPr>
        <w:t xml:space="preserve"> and a </w:t>
      </w:r>
      <w:r w:rsidR="00FF6B37">
        <w:rPr>
          <w:rFonts w:ascii="Arial Narrow" w:eastAsia="Arial Narrow" w:hAnsi="Arial Narrow" w:cs="Arial Narrow"/>
          <w:iCs/>
          <w:color w:val="000000"/>
        </w:rPr>
        <w:t>p</w:t>
      </w:r>
      <w:r w:rsidR="005B76C4">
        <w:rPr>
          <w:rFonts w:ascii="Arial Narrow" w:eastAsia="Arial Narrow" w:hAnsi="Arial Narrow" w:cs="Arial Narrow"/>
          <w:iCs/>
          <w:color w:val="000000"/>
        </w:rPr>
        <w:t xml:space="preserve">lanning </w:t>
      </w:r>
      <w:r w:rsidR="00FF6B37">
        <w:rPr>
          <w:rFonts w:ascii="Arial Narrow" w:eastAsia="Arial Narrow" w:hAnsi="Arial Narrow" w:cs="Arial Narrow"/>
          <w:iCs/>
          <w:color w:val="000000"/>
        </w:rPr>
        <w:t>n</w:t>
      </w:r>
      <w:r w:rsidR="005B76C4">
        <w:rPr>
          <w:rFonts w:ascii="Arial Narrow" w:eastAsia="Arial Narrow" w:hAnsi="Arial Narrow" w:cs="Arial Narrow"/>
          <w:iCs/>
          <w:color w:val="000000"/>
        </w:rPr>
        <w:t>ote at Canonbury West Juncti</w:t>
      </w:r>
      <w:r w:rsidR="001335E1">
        <w:rPr>
          <w:rFonts w:ascii="Arial Narrow" w:eastAsia="Arial Narrow" w:hAnsi="Arial Narrow" w:cs="Arial Narrow"/>
          <w:iCs/>
          <w:color w:val="000000"/>
        </w:rPr>
        <w:t>on.</w:t>
      </w:r>
      <w:r w:rsidR="005B76C4">
        <w:rPr>
          <w:rFonts w:ascii="Arial Narrow" w:eastAsia="Arial Narrow" w:hAnsi="Arial Narrow" w:cs="Arial Narrow"/>
          <w:iCs/>
          <w:color w:val="000000"/>
        </w:rPr>
        <w:t xml:space="preserve"> </w:t>
      </w:r>
    </w:p>
    <w:p w14:paraId="61C3E725" w14:textId="026DB0BE" w:rsidR="00C31212" w:rsidRDefault="00C31212" w:rsidP="00C31212">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proofErr w:type="spellStart"/>
      <w:r>
        <w:rPr>
          <w:rFonts w:ascii="Arial Narrow" w:eastAsia="Arial Narrow" w:hAnsi="Arial Narrow" w:cs="Arial Narrow"/>
          <w:iCs/>
          <w:color w:val="000000"/>
        </w:rPr>
        <w:t>GBRf’s</w:t>
      </w:r>
      <w:proofErr w:type="spellEnd"/>
      <w:r>
        <w:rPr>
          <w:rFonts w:ascii="Arial Narrow" w:eastAsia="Arial Narrow" w:hAnsi="Arial Narrow" w:cs="Arial Narrow"/>
          <w:iCs/>
          <w:color w:val="000000"/>
        </w:rPr>
        <w:t xml:space="preserve"> </w:t>
      </w:r>
      <w:r w:rsidR="00476E88">
        <w:rPr>
          <w:rFonts w:ascii="Arial Narrow" w:eastAsia="Arial Narrow" w:hAnsi="Arial Narrow" w:cs="Arial Narrow"/>
          <w:iCs/>
          <w:color w:val="000000"/>
        </w:rPr>
        <w:t xml:space="preserve">have </w:t>
      </w:r>
      <w:r>
        <w:rPr>
          <w:rFonts w:ascii="Arial Narrow" w:eastAsia="Arial Narrow" w:hAnsi="Arial Narrow" w:cs="Arial Narrow"/>
          <w:iCs/>
          <w:color w:val="000000"/>
        </w:rPr>
        <w:t>dispute</w:t>
      </w:r>
      <w:r w:rsidR="00476E88">
        <w:rPr>
          <w:rFonts w:ascii="Arial Narrow" w:eastAsia="Arial Narrow" w:hAnsi="Arial Narrow" w:cs="Arial Narrow"/>
          <w:iCs/>
          <w:color w:val="000000"/>
        </w:rPr>
        <w:t>d</w:t>
      </w:r>
      <w:r w:rsidR="004823E3">
        <w:rPr>
          <w:rFonts w:ascii="Arial Narrow" w:eastAsia="Arial Narrow" w:hAnsi="Arial Narrow" w:cs="Arial Narrow"/>
          <w:iCs/>
          <w:color w:val="000000"/>
        </w:rPr>
        <w:t xml:space="preserve"> </w:t>
      </w:r>
      <w:r w:rsidR="00476E88">
        <w:rPr>
          <w:rFonts w:ascii="Arial Narrow" w:eastAsia="Arial Narrow" w:hAnsi="Arial Narrow" w:cs="Arial Narrow"/>
          <w:iCs/>
          <w:color w:val="000000"/>
        </w:rPr>
        <w:t>five</w:t>
      </w:r>
      <w:r>
        <w:rPr>
          <w:rFonts w:ascii="Arial Narrow" w:eastAsia="Arial Narrow" w:hAnsi="Arial Narrow" w:cs="Arial Narrow"/>
          <w:iCs/>
          <w:color w:val="000000"/>
        </w:rPr>
        <w:t xml:space="preserve"> historical items that have been established in the TPRs and</w:t>
      </w:r>
      <w:r w:rsidR="00256C88">
        <w:rPr>
          <w:rFonts w:ascii="Arial Narrow" w:eastAsia="Arial Narrow" w:hAnsi="Arial Narrow" w:cs="Arial Narrow"/>
          <w:iCs/>
          <w:color w:val="000000"/>
        </w:rPr>
        <w:t>, in some cases</w:t>
      </w:r>
      <w:r>
        <w:rPr>
          <w:rFonts w:ascii="Arial Narrow" w:eastAsia="Arial Narrow" w:hAnsi="Arial Narrow" w:cs="Arial Narrow"/>
          <w:iCs/>
          <w:color w:val="000000"/>
        </w:rPr>
        <w:t xml:space="preserve"> the New Working Timetable</w:t>
      </w:r>
      <w:r w:rsidR="00983C2B">
        <w:rPr>
          <w:rFonts w:ascii="Arial Narrow" w:eastAsia="Arial Narrow" w:hAnsi="Arial Narrow" w:cs="Arial Narrow"/>
          <w:iCs/>
          <w:color w:val="000000"/>
        </w:rPr>
        <w:t xml:space="preserve"> (NWTT)</w:t>
      </w:r>
      <w:r>
        <w:rPr>
          <w:rFonts w:ascii="Arial Narrow" w:eastAsia="Arial Narrow" w:hAnsi="Arial Narrow" w:cs="Arial Narrow"/>
          <w:iCs/>
          <w:color w:val="000000"/>
        </w:rPr>
        <w:t xml:space="preserve">.  Network Rail </w:t>
      </w:r>
      <w:r w:rsidR="00B7793C">
        <w:rPr>
          <w:rFonts w:ascii="Arial Narrow" w:eastAsia="Arial Narrow" w:hAnsi="Arial Narrow" w:cs="Arial Narrow"/>
          <w:iCs/>
          <w:color w:val="000000"/>
        </w:rPr>
        <w:t>considers</w:t>
      </w:r>
      <w:r>
        <w:rPr>
          <w:rFonts w:ascii="Arial Narrow" w:eastAsia="Arial Narrow" w:hAnsi="Arial Narrow" w:cs="Arial Narrow"/>
          <w:iCs/>
          <w:color w:val="000000"/>
        </w:rPr>
        <w:t xml:space="preserve"> that if these had been of particular importance to </w:t>
      </w:r>
      <w:proofErr w:type="spellStart"/>
      <w:r>
        <w:rPr>
          <w:rFonts w:ascii="Arial Narrow" w:eastAsia="Arial Narrow" w:hAnsi="Arial Narrow" w:cs="Arial Narrow"/>
          <w:iCs/>
          <w:color w:val="000000"/>
        </w:rPr>
        <w:t>GBRf’s</w:t>
      </w:r>
      <w:proofErr w:type="spellEnd"/>
      <w:r>
        <w:rPr>
          <w:rFonts w:ascii="Arial Narrow" w:eastAsia="Arial Narrow" w:hAnsi="Arial Narrow" w:cs="Arial Narrow"/>
          <w:iCs/>
          <w:color w:val="000000"/>
        </w:rPr>
        <w:t xml:space="preserve"> business that these would have been subject to a dispute</w:t>
      </w:r>
      <w:r w:rsidR="00E71ECC">
        <w:rPr>
          <w:rFonts w:ascii="Arial Narrow" w:eastAsia="Arial Narrow" w:hAnsi="Arial Narrow" w:cs="Arial Narrow"/>
          <w:iCs/>
          <w:color w:val="000000"/>
        </w:rPr>
        <w:t xml:space="preserve"> and a Timetable Panel Hearing</w:t>
      </w:r>
      <w:r>
        <w:rPr>
          <w:rFonts w:ascii="Arial Narrow" w:eastAsia="Arial Narrow" w:hAnsi="Arial Narrow" w:cs="Arial Narrow"/>
          <w:iCs/>
          <w:color w:val="000000"/>
        </w:rPr>
        <w:t xml:space="preserve"> prior to now.  </w:t>
      </w:r>
      <w:r w:rsidR="00C31D34">
        <w:rPr>
          <w:rFonts w:ascii="Arial Narrow" w:eastAsia="Arial Narrow" w:hAnsi="Arial Narrow" w:cs="Arial Narrow"/>
          <w:iCs/>
          <w:color w:val="000000"/>
        </w:rPr>
        <w:t xml:space="preserve">Network Rail note that </w:t>
      </w:r>
      <w:proofErr w:type="spellStart"/>
      <w:r>
        <w:rPr>
          <w:rFonts w:ascii="Arial Narrow" w:eastAsia="Arial Narrow" w:hAnsi="Arial Narrow" w:cs="Arial Narrow"/>
          <w:iCs/>
          <w:color w:val="000000"/>
        </w:rPr>
        <w:t>GBRf’s</w:t>
      </w:r>
      <w:proofErr w:type="spellEnd"/>
      <w:r>
        <w:rPr>
          <w:rFonts w:ascii="Arial Narrow" w:eastAsia="Arial Narrow" w:hAnsi="Arial Narrow" w:cs="Arial Narrow"/>
          <w:iCs/>
          <w:color w:val="000000"/>
        </w:rPr>
        <w:t xml:space="preserve"> V4 </w:t>
      </w:r>
      <w:r w:rsidR="007832C8">
        <w:rPr>
          <w:rFonts w:ascii="Arial Narrow" w:eastAsia="Arial Narrow" w:hAnsi="Arial Narrow" w:cs="Arial Narrow"/>
          <w:iCs/>
          <w:color w:val="000000"/>
        </w:rPr>
        <w:t>response to the May 23 T</w:t>
      </w:r>
      <w:r w:rsidR="002D724C">
        <w:rPr>
          <w:rFonts w:ascii="Arial Narrow" w:eastAsia="Arial Narrow" w:hAnsi="Arial Narrow" w:cs="Arial Narrow"/>
          <w:iCs/>
          <w:color w:val="000000"/>
        </w:rPr>
        <w:t>PRs</w:t>
      </w:r>
      <w:r w:rsidR="007832C8">
        <w:rPr>
          <w:rFonts w:ascii="Arial Narrow" w:eastAsia="Arial Narrow" w:hAnsi="Arial Narrow" w:cs="Arial Narrow"/>
          <w:iCs/>
          <w:color w:val="000000"/>
        </w:rPr>
        <w:t xml:space="preserve"> </w:t>
      </w:r>
      <w:r>
        <w:rPr>
          <w:rFonts w:ascii="Arial Narrow" w:eastAsia="Arial Narrow" w:hAnsi="Arial Narrow" w:cs="Arial Narrow"/>
          <w:iCs/>
          <w:color w:val="000000"/>
        </w:rPr>
        <w:t xml:space="preserve">lists </w:t>
      </w:r>
      <w:proofErr w:type="gramStart"/>
      <w:r>
        <w:rPr>
          <w:rFonts w:ascii="Arial Narrow" w:eastAsia="Arial Narrow" w:hAnsi="Arial Narrow" w:cs="Arial Narrow"/>
          <w:iCs/>
          <w:color w:val="000000"/>
        </w:rPr>
        <w:t>a number of</w:t>
      </w:r>
      <w:proofErr w:type="gramEnd"/>
      <w:r>
        <w:rPr>
          <w:rFonts w:ascii="Arial Narrow" w:eastAsia="Arial Narrow" w:hAnsi="Arial Narrow" w:cs="Arial Narrow"/>
          <w:iCs/>
          <w:color w:val="000000"/>
        </w:rPr>
        <w:t xml:space="preserve"> historic and new </w:t>
      </w:r>
      <w:r w:rsidR="00493C0E">
        <w:rPr>
          <w:rFonts w:ascii="Arial Narrow" w:eastAsia="Arial Narrow" w:hAnsi="Arial Narrow" w:cs="Arial Narrow"/>
          <w:iCs/>
          <w:color w:val="000000"/>
        </w:rPr>
        <w:t>challenges</w:t>
      </w:r>
      <w:r w:rsidR="007832C8">
        <w:rPr>
          <w:rFonts w:ascii="Arial Narrow" w:eastAsia="Arial Narrow" w:hAnsi="Arial Narrow" w:cs="Arial Narrow"/>
          <w:iCs/>
          <w:color w:val="000000"/>
        </w:rPr>
        <w:t xml:space="preserve"> (Appendix A), many of which have not been bought forward to hearing in TTP2090.  </w:t>
      </w:r>
      <w:r>
        <w:rPr>
          <w:rFonts w:ascii="Arial Narrow" w:eastAsia="Arial Narrow" w:hAnsi="Arial Narrow" w:cs="Arial Narrow"/>
          <w:iCs/>
          <w:color w:val="000000"/>
        </w:rPr>
        <w:t xml:space="preserve"> </w:t>
      </w:r>
    </w:p>
    <w:p w14:paraId="73E92A4A" w14:textId="7FC1ADB5" w:rsidR="00BF69E3" w:rsidRDefault="00D03CD2"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r>
        <w:rPr>
          <w:rFonts w:ascii="Arial Narrow" w:eastAsia="Arial Narrow" w:hAnsi="Arial Narrow" w:cs="Arial Narrow"/>
          <w:iCs/>
          <w:color w:val="000000"/>
        </w:rPr>
        <w:t>The Timetable Panel Hearing for</w:t>
      </w:r>
      <w:r w:rsidR="00BB6CA8">
        <w:rPr>
          <w:rFonts w:ascii="Arial Narrow" w:eastAsia="Arial Narrow" w:hAnsi="Arial Narrow" w:cs="Arial Narrow"/>
          <w:iCs/>
          <w:color w:val="000000"/>
        </w:rPr>
        <w:t xml:space="preserve"> </w:t>
      </w:r>
      <w:r w:rsidR="00837C30">
        <w:rPr>
          <w:rFonts w:ascii="Arial Narrow" w:eastAsia="Arial Narrow" w:hAnsi="Arial Narrow" w:cs="Arial Narrow"/>
          <w:iCs/>
          <w:color w:val="000000"/>
        </w:rPr>
        <w:t>TTP2090 was</w:t>
      </w:r>
      <w:r>
        <w:rPr>
          <w:rFonts w:ascii="Arial Narrow" w:eastAsia="Arial Narrow" w:hAnsi="Arial Narrow" w:cs="Arial Narrow"/>
          <w:iCs/>
          <w:color w:val="000000"/>
        </w:rPr>
        <w:t xml:space="preserve"> arranged</w:t>
      </w:r>
      <w:r w:rsidR="00837C30">
        <w:rPr>
          <w:rFonts w:ascii="Arial Narrow" w:eastAsia="Arial Narrow" w:hAnsi="Arial Narrow" w:cs="Arial Narrow"/>
          <w:iCs/>
          <w:color w:val="000000"/>
        </w:rPr>
        <w:t xml:space="preserve"> </w:t>
      </w:r>
      <w:r w:rsidR="00427908">
        <w:rPr>
          <w:rFonts w:ascii="Arial Narrow" w:eastAsia="Arial Narrow" w:hAnsi="Arial Narrow" w:cs="Arial Narrow"/>
          <w:iCs/>
          <w:color w:val="000000"/>
        </w:rPr>
        <w:t>to seek resolution to all TPR matters subject to a holding dispute</w:t>
      </w:r>
      <w:r>
        <w:rPr>
          <w:rFonts w:ascii="Arial Narrow" w:eastAsia="Arial Narrow" w:hAnsi="Arial Narrow" w:cs="Arial Narrow"/>
          <w:iCs/>
          <w:color w:val="000000"/>
        </w:rPr>
        <w:t xml:space="preserve"> by </w:t>
      </w:r>
      <w:proofErr w:type="spellStart"/>
      <w:r>
        <w:rPr>
          <w:rFonts w:ascii="Arial Narrow" w:eastAsia="Arial Narrow" w:hAnsi="Arial Narrow" w:cs="Arial Narrow"/>
          <w:iCs/>
          <w:color w:val="000000"/>
        </w:rPr>
        <w:t>GBRf</w:t>
      </w:r>
      <w:proofErr w:type="spellEnd"/>
      <w:r w:rsidR="00427908">
        <w:rPr>
          <w:rFonts w:ascii="Arial Narrow" w:eastAsia="Arial Narrow" w:hAnsi="Arial Narrow" w:cs="Arial Narrow"/>
          <w:iCs/>
          <w:color w:val="000000"/>
        </w:rPr>
        <w:t>.  Network Rail</w:t>
      </w:r>
      <w:r w:rsidR="00BB6CA8">
        <w:rPr>
          <w:rFonts w:ascii="Arial Narrow" w:eastAsia="Arial Narrow" w:hAnsi="Arial Narrow" w:cs="Arial Narrow"/>
          <w:iCs/>
          <w:color w:val="000000"/>
        </w:rPr>
        <w:t>’s</w:t>
      </w:r>
      <w:r w:rsidR="00427908">
        <w:rPr>
          <w:rFonts w:ascii="Arial Narrow" w:eastAsia="Arial Narrow" w:hAnsi="Arial Narrow" w:cs="Arial Narrow"/>
          <w:iCs/>
          <w:color w:val="000000"/>
        </w:rPr>
        <w:t xml:space="preserve"> view </w:t>
      </w:r>
      <w:r w:rsidR="00BB6CA8">
        <w:rPr>
          <w:rFonts w:ascii="Arial Narrow" w:eastAsia="Arial Narrow" w:hAnsi="Arial Narrow" w:cs="Arial Narrow"/>
          <w:iCs/>
          <w:color w:val="000000"/>
        </w:rPr>
        <w:t xml:space="preserve">is </w:t>
      </w:r>
      <w:r w:rsidR="00427908">
        <w:rPr>
          <w:rFonts w:ascii="Arial Narrow" w:eastAsia="Arial Narrow" w:hAnsi="Arial Narrow" w:cs="Arial Narrow"/>
          <w:iCs/>
          <w:color w:val="000000"/>
        </w:rPr>
        <w:t xml:space="preserve">that once this dispute has been heard, all items </w:t>
      </w:r>
      <w:r w:rsidR="00005571">
        <w:rPr>
          <w:rFonts w:ascii="Arial Narrow" w:eastAsia="Arial Narrow" w:hAnsi="Arial Narrow" w:cs="Arial Narrow"/>
          <w:iCs/>
          <w:color w:val="000000"/>
        </w:rPr>
        <w:t xml:space="preserve">that have been </w:t>
      </w:r>
      <w:r w:rsidR="00427908">
        <w:rPr>
          <w:rFonts w:ascii="Arial Narrow" w:eastAsia="Arial Narrow" w:hAnsi="Arial Narrow" w:cs="Arial Narrow"/>
          <w:iCs/>
          <w:color w:val="000000"/>
        </w:rPr>
        <w:t>subject to a holding dispute</w:t>
      </w:r>
      <w:r w:rsidR="003344E7">
        <w:rPr>
          <w:rFonts w:ascii="Arial Narrow" w:eastAsia="Arial Narrow" w:hAnsi="Arial Narrow" w:cs="Arial Narrow"/>
          <w:iCs/>
          <w:color w:val="000000"/>
        </w:rPr>
        <w:t xml:space="preserve"> </w:t>
      </w:r>
      <w:r w:rsidR="00F27AFA">
        <w:rPr>
          <w:rFonts w:ascii="Arial Narrow" w:eastAsia="Arial Narrow" w:hAnsi="Arial Narrow" w:cs="Arial Narrow"/>
          <w:iCs/>
          <w:color w:val="000000"/>
        </w:rPr>
        <w:t xml:space="preserve">are </w:t>
      </w:r>
      <w:r w:rsidR="003344E7">
        <w:rPr>
          <w:rFonts w:ascii="Arial Narrow" w:eastAsia="Arial Narrow" w:hAnsi="Arial Narrow" w:cs="Arial Narrow"/>
          <w:iCs/>
          <w:color w:val="000000"/>
        </w:rPr>
        <w:t>considered as settled and</w:t>
      </w:r>
      <w:r w:rsidR="00427908">
        <w:rPr>
          <w:rFonts w:ascii="Arial Narrow" w:eastAsia="Arial Narrow" w:hAnsi="Arial Narrow" w:cs="Arial Narrow"/>
          <w:iCs/>
          <w:color w:val="000000"/>
        </w:rPr>
        <w:t xml:space="preserve"> not </w:t>
      </w:r>
      <w:r w:rsidR="00F27AFA">
        <w:rPr>
          <w:rFonts w:ascii="Arial Narrow" w:eastAsia="Arial Narrow" w:hAnsi="Arial Narrow" w:cs="Arial Narrow"/>
          <w:iCs/>
          <w:color w:val="000000"/>
        </w:rPr>
        <w:t>contested</w:t>
      </w:r>
      <w:r w:rsidR="00427908">
        <w:rPr>
          <w:rFonts w:ascii="Arial Narrow" w:eastAsia="Arial Narrow" w:hAnsi="Arial Narrow" w:cs="Arial Narrow"/>
          <w:iCs/>
          <w:color w:val="000000"/>
        </w:rPr>
        <w:t xml:space="preserve"> in future </w:t>
      </w:r>
      <w:proofErr w:type="spellStart"/>
      <w:r w:rsidR="00A33A1B">
        <w:rPr>
          <w:rFonts w:ascii="Arial Narrow" w:eastAsia="Arial Narrow" w:hAnsi="Arial Narrow" w:cs="Arial Narrow"/>
          <w:iCs/>
          <w:color w:val="000000"/>
        </w:rPr>
        <w:t>GBRf</w:t>
      </w:r>
      <w:proofErr w:type="spellEnd"/>
      <w:r w:rsidR="00A33A1B">
        <w:rPr>
          <w:rFonts w:ascii="Arial Narrow" w:eastAsia="Arial Narrow" w:hAnsi="Arial Narrow" w:cs="Arial Narrow"/>
          <w:iCs/>
          <w:color w:val="000000"/>
        </w:rPr>
        <w:t xml:space="preserve"> </w:t>
      </w:r>
      <w:r w:rsidR="00427908">
        <w:rPr>
          <w:rFonts w:ascii="Arial Narrow" w:eastAsia="Arial Narrow" w:hAnsi="Arial Narrow" w:cs="Arial Narrow"/>
          <w:iCs/>
          <w:color w:val="000000"/>
        </w:rPr>
        <w:t>responses</w:t>
      </w:r>
      <w:r w:rsidR="00BB6CA8">
        <w:rPr>
          <w:rFonts w:ascii="Arial Narrow" w:eastAsia="Arial Narrow" w:hAnsi="Arial Narrow" w:cs="Arial Narrow"/>
          <w:iCs/>
          <w:color w:val="000000"/>
        </w:rPr>
        <w:t xml:space="preserve"> to TPR publication</w:t>
      </w:r>
      <w:r w:rsidR="003344E7">
        <w:rPr>
          <w:rFonts w:ascii="Arial Narrow" w:eastAsia="Arial Narrow" w:hAnsi="Arial Narrow" w:cs="Arial Narrow"/>
          <w:iCs/>
          <w:color w:val="000000"/>
        </w:rPr>
        <w:t>s</w:t>
      </w:r>
      <w:r w:rsidR="00CD3AE5">
        <w:rPr>
          <w:rFonts w:ascii="Arial Narrow" w:eastAsia="Arial Narrow" w:hAnsi="Arial Narrow" w:cs="Arial Narrow"/>
          <w:iCs/>
          <w:color w:val="000000"/>
        </w:rPr>
        <w:t>.  Network Rail would consider</w:t>
      </w:r>
      <w:r w:rsidR="00C55DEA">
        <w:rPr>
          <w:rFonts w:ascii="Arial Narrow" w:eastAsia="Arial Narrow" w:hAnsi="Arial Narrow" w:cs="Arial Narrow"/>
          <w:iCs/>
          <w:color w:val="000000"/>
        </w:rPr>
        <w:t xml:space="preserve"> changes to the infrastructure, new evidence</w:t>
      </w:r>
      <w:r w:rsidR="00CD3AE5">
        <w:rPr>
          <w:rFonts w:ascii="Arial Narrow" w:eastAsia="Arial Narrow" w:hAnsi="Arial Narrow" w:cs="Arial Narrow"/>
          <w:iCs/>
          <w:color w:val="000000"/>
        </w:rPr>
        <w:t xml:space="preserve"> being presented</w:t>
      </w:r>
      <w:r w:rsidR="00C55DEA">
        <w:rPr>
          <w:rFonts w:ascii="Arial Narrow" w:eastAsia="Arial Narrow" w:hAnsi="Arial Narrow" w:cs="Arial Narrow"/>
          <w:iCs/>
          <w:color w:val="000000"/>
        </w:rPr>
        <w:t xml:space="preserve">, or </w:t>
      </w:r>
      <w:r w:rsidR="00A33A1B">
        <w:rPr>
          <w:rFonts w:ascii="Arial Narrow" w:eastAsia="Arial Narrow" w:hAnsi="Arial Narrow" w:cs="Arial Narrow"/>
          <w:iCs/>
          <w:color w:val="000000"/>
        </w:rPr>
        <w:t xml:space="preserve">alternative </w:t>
      </w:r>
      <w:r w:rsidR="00C55DEA">
        <w:rPr>
          <w:rFonts w:ascii="Arial Narrow" w:eastAsia="Arial Narrow" w:hAnsi="Arial Narrow" w:cs="Arial Narrow"/>
          <w:iCs/>
          <w:color w:val="000000"/>
        </w:rPr>
        <w:t>counter proposals being provided</w:t>
      </w:r>
      <w:r w:rsidR="00CD3AE5">
        <w:rPr>
          <w:rFonts w:ascii="Arial Narrow" w:eastAsia="Arial Narrow" w:hAnsi="Arial Narrow" w:cs="Arial Narrow"/>
          <w:iCs/>
          <w:color w:val="000000"/>
        </w:rPr>
        <w:t xml:space="preserve"> as new response items</w:t>
      </w:r>
      <w:r w:rsidR="00C55DEA">
        <w:rPr>
          <w:rFonts w:ascii="Arial Narrow" w:eastAsia="Arial Narrow" w:hAnsi="Arial Narrow" w:cs="Arial Narrow"/>
          <w:iCs/>
          <w:color w:val="000000"/>
        </w:rPr>
        <w:t>.</w:t>
      </w:r>
    </w:p>
    <w:p w14:paraId="7810C66D" w14:textId="77777777" w:rsidR="00983C2B" w:rsidRDefault="00983C2B"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iCs/>
          <w:color w:val="000000"/>
        </w:rPr>
      </w:pPr>
    </w:p>
    <w:p w14:paraId="3348B452" w14:textId="77777777" w:rsidR="002E652B" w:rsidRPr="009A2274" w:rsidRDefault="002963A5" w:rsidP="00F61BC1">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smallCaps/>
          <w:color w:val="000000"/>
        </w:rPr>
        <w:t>EXPLANATION FROM THE DEFENDANT’S PERSPECTIVE OF EACH ISSUE IN DISPUTE</w:t>
      </w:r>
    </w:p>
    <w:p w14:paraId="60823695" w14:textId="7A039E49" w:rsidR="00C35EBE" w:rsidRPr="00C35EBE" w:rsidRDefault="002963A5" w:rsidP="00C35EBE">
      <w:pPr>
        <w:numPr>
          <w:ilvl w:val="1"/>
          <w:numId w:val="3"/>
        </w:numPr>
        <w:pBdr>
          <w:top w:val="nil"/>
          <w:left w:val="nil"/>
          <w:bottom w:val="nil"/>
          <w:right w:val="nil"/>
          <w:between w:val="nil"/>
        </w:pBdr>
        <w:spacing w:after="220" w:line="360" w:lineRule="auto"/>
        <w:ind w:left="0" w:hanging="2"/>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Issues where the Defendant Accepts the Claimant’s Case</w:t>
      </w:r>
    </w:p>
    <w:p w14:paraId="76B26E09" w14:textId="66451B97" w:rsidR="00E87E8F" w:rsidRDefault="00794B53"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9A2274">
        <w:rPr>
          <w:rFonts w:ascii="Arial Narrow" w:eastAsia="Arial Narrow" w:hAnsi="Arial Narrow" w:cs="Arial Narrow"/>
          <w:b/>
          <w:smallCaps/>
          <w:color w:val="000000"/>
        </w:rPr>
        <w:lastRenderedPageBreak/>
        <w:t>4.1.1</w:t>
      </w:r>
      <w:r w:rsidR="00FE10AD" w:rsidRPr="009A2274">
        <w:rPr>
          <w:rFonts w:ascii="Arial Narrow" w:eastAsia="Arial Narrow" w:hAnsi="Arial Narrow" w:cs="Arial Narrow"/>
          <w:b/>
          <w:smallCaps/>
          <w:color w:val="000000"/>
        </w:rPr>
        <w:t xml:space="preserve"> </w:t>
      </w:r>
      <w:r w:rsidR="00685DCC" w:rsidRPr="009A2274">
        <w:rPr>
          <w:rFonts w:ascii="Arial Narrow" w:eastAsia="Arial Narrow" w:hAnsi="Arial Narrow" w:cs="Arial Narrow"/>
          <w:bCs/>
          <w:color w:val="000000"/>
        </w:rPr>
        <w:t xml:space="preserve">Network Rail accepts </w:t>
      </w:r>
      <w:proofErr w:type="spellStart"/>
      <w:r w:rsidR="004E6EFD">
        <w:rPr>
          <w:rFonts w:ascii="Arial Narrow" w:eastAsia="Arial Narrow" w:hAnsi="Arial Narrow" w:cs="Arial Narrow"/>
          <w:bCs/>
          <w:color w:val="000000"/>
        </w:rPr>
        <w:t>GBRf’s</w:t>
      </w:r>
      <w:proofErr w:type="spellEnd"/>
      <w:r w:rsidR="004E6EFD">
        <w:rPr>
          <w:rFonts w:ascii="Arial Narrow" w:eastAsia="Arial Narrow" w:hAnsi="Arial Narrow" w:cs="Arial Narrow"/>
          <w:bCs/>
          <w:color w:val="000000"/>
        </w:rPr>
        <w:t xml:space="preserve"> </w:t>
      </w:r>
      <w:r w:rsidR="00BA0CAC">
        <w:rPr>
          <w:rFonts w:ascii="Arial Narrow" w:eastAsia="Arial Narrow" w:hAnsi="Arial Narrow" w:cs="Arial Narrow"/>
          <w:bCs/>
          <w:color w:val="000000"/>
        </w:rPr>
        <w:t xml:space="preserve">dispute regarding the planning note at March South.  </w:t>
      </w:r>
      <w:r w:rsidR="00C44A76">
        <w:rPr>
          <w:rFonts w:ascii="Arial Narrow" w:eastAsia="Arial Narrow" w:hAnsi="Arial Narrow" w:cs="Arial Narrow"/>
          <w:bCs/>
          <w:color w:val="000000"/>
        </w:rPr>
        <w:t xml:space="preserve">Confirmation was received from </w:t>
      </w:r>
      <w:r w:rsidR="003F455D">
        <w:rPr>
          <w:rFonts w:ascii="Arial Narrow" w:eastAsia="Arial Narrow" w:hAnsi="Arial Narrow" w:cs="Arial Narrow"/>
          <w:bCs/>
          <w:color w:val="000000"/>
        </w:rPr>
        <w:t xml:space="preserve">the Local Operations Manager </w:t>
      </w:r>
      <w:r w:rsidR="00580B81">
        <w:rPr>
          <w:rFonts w:ascii="Arial Narrow" w:eastAsia="Arial Narrow" w:hAnsi="Arial Narrow" w:cs="Arial Narrow"/>
          <w:bCs/>
          <w:color w:val="000000"/>
        </w:rPr>
        <w:t xml:space="preserve">(LOM) </w:t>
      </w:r>
      <w:r w:rsidR="003F455D">
        <w:rPr>
          <w:rFonts w:ascii="Arial Narrow" w:eastAsia="Arial Narrow" w:hAnsi="Arial Narrow" w:cs="Arial Narrow"/>
          <w:bCs/>
          <w:color w:val="000000"/>
        </w:rPr>
        <w:t xml:space="preserve">for March South </w:t>
      </w:r>
      <w:r w:rsidR="00201C62">
        <w:rPr>
          <w:rFonts w:ascii="Arial Narrow" w:eastAsia="Arial Narrow" w:hAnsi="Arial Narrow" w:cs="Arial Narrow"/>
          <w:bCs/>
          <w:color w:val="000000"/>
        </w:rPr>
        <w:t xml:space="preserve">that there are four levers for the signals mentioned on the signalling diagram and they are for the various routes that can be set for that signal.  </w:t>
      </w:r>
      <w:r w:rsidR="00FF1F7D">
        <w:rPr>
          <w:rFonts w:ascii="Arial Narrow" w:eastAsia="Arial Narrow" w:hAnsi="Arial Narrow" w:cs="Arial Narrow"/>
          <w:bCs/>
          <w:color w:val="000000"/>
        </w:rPr>
        <w:t xml:space="preserve">Signals MS13; MS21 and MS23 were originally removed from the TPRs </w:t>
      </w:r>
      <w:r w:rsidR="00580B81">
        <w:rPr>
          <w:rFonts w:ascii="Arial Narrow" w:eastAsia="Arial Narrow" w:hAnsi="Arial Narrow" w:cs="Arial Narrow"/>
          <w:bCs/>
          <w:color w:val="000000"/>
        </w:rPr>
        <w:t xml:space="preserve">because 19 pts had been out of use for over two years, this was confirmed by the LOM.  </w:t>
      </w:r>
      <w:r w:rsidR="00D91494">
        <w:rPr>
          <w:rFonts w:ascii="Arial Narrow" w:eastAsia="Arial Narrow" w:hAnsi="Arial Narrow" w:cs="Arial Narrow"/>
          <w:bCs/>
          <w:color w:val="000000"/>
        </w:rPr>
        <w:t>However,</w:t>
      </w:r>
      <w:r w:rsidR="009C5BBB">
        <w:rPr>
          <w:rFonts w:ascii="Arial Narrow" w:eastAsia="Arial Narrow" w:hAnsi="Arial Narrow" w:cs="Arial Narrow"/>
          <w:bCs/>
          <w:color w:val="000000"/>
        </w:rPr>
        <w:t xml:space="preserve"> as this set of points is still shown in the Sectional Appendix</w:t>
      </w:r>
      <w:r w:rsidR="000F50D8">
        <w:rPr>
          <w:rFonts w:ascii="Arial Narrow" w:eastAsia="Arial Narrow" w:hAnsi="Arial Narrow" w:cs="Arial Narrow"/>
          <w:bCs/>
          <w:color w:val="000000"/>
        </w:rPr>
        <w:t>,</w:t>
      </w:r>
      <w:r w:rsidR="006526C5">
        <w:rPr>
          <w:rFonts w:ascii="Arial Narrow" w:eastAsia="Arial Narrow" w:hAnsi="Arial Narrow" w:cs="Arial Narrow"/>
          <w:bCs/>
          <w:color w:val="000000"/>
        </w:rPr>
        <w:t xml:space="preserve"> Network Rail has relisted Signals MS13; MS21</w:t>
      </w:r>
      <w:r w:rsidR="00C47B88">
        <w:rPr>
          <w:rFonts w:ascii="Arial Narrow" w:eastAsia="Arial Narrow" w:hAnsi="Arial Narrow" w:cs="Arial Narrow"/>
          <w:bCs/>
          <w:color w:val="000000"/>
        </w:rPr>
        <w:t xml:space="preserve"> and </w:t>
      </w:r>
      <w:r w:rsidR="006526C5">
        <w:rPr>
          <w:rFonts w:ascii="Arial Narrow" w:eastAsia="Arial Narrow" w:hAnsi="Arial Narrow" w:cs="Arial Narrow"/>
          <w:bCs/>
          <w:color w:val="000000"/>
        </w:rPr>
        <w:t xml:space="preserve">MS23 </w:t>
      </w:r>
      <w:r w:rsidR="000F50D8">
        <w:rPr>
          <w:rFonts w:ascii="Arial Narrow" w:eastAsia="Arial Narrow" w:hAnsi="Arial Narrow" w:cs="Arial Narrow"/>
          <w:bCs/>
          <w:color w:val="000000"/>
        </w:rPr>
        <w:t xml:space="preserve">in </w:t>
      </w:r>
      <w:r w:rsidR="00355A65">
        <w:rPr>
          <w:rFonts w:ascii="Arial Narrow" w:eastAsia="Arial Narrow" w:hAnsi="Arial Narrow" w:cs="Arial Narrow"/>
          <w:bCs/>
          <w:color w:val="000000"/>
        </w:rPr>
        <w:t xml:space="preserve">V1 of the </w:t>
      </w:r>
      <w:r w:rsidR="000F50D8">
        <w:rPr>
          <w:rFonts w:ascii="Arial Narrow" w:eastAsia="Arial Narrow" w:hAnsi="Arial Narrow" w:cs="Arial Narrow"/>
          <w:bCs/>
          <w:color w:val="000000"/>
        </w:rPr>
        <w:t xml:space="preserve">2024 rules.  </w:t>
      </w:r>
      <w:r w:rsidR="00D91494">
        <w:rPr>
          <w:rFonts w:ascii="Arial Narrow" w:eastAsia="Arial Narrow" w:hAnsi="Arial Narrow" w:cs="Arial Narrow"/>
          <w:bCs/>
          <w:color w:val="000000"/>
        </w:rPr>
        <w:t xml:space="preserve"> </w:t>
      </w:r>
    </w:p>
    <w:p w14:paraId="6229A1FE" w14:textId="6F25FEEB" w:rsidR="00971761" w:rsidRDefault="00032FEE" w:rsidP="00F30D26">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032FEE">
        <w:rPr>
          <w:rFonts w:ascii="Arial Narrow" w:eastAsia="Arial Narrow" w:hAnsi="Arial Narrow" w:cs="Arial Narrow"/>
          <w:b/>
          <w:color w:val="000000"/>
        </w:rPr>
        <w:t xml:space="preserve">4.1.2 </w:t>
      </w:r>
      <w:r w:rsidR="00010301">
        <w:rPr>
          <w:rFonts w:ascii="Arial Narrow" w:eastAsia="Arial Narrow" w:hAnsi="Arial Narrow" w:cs="Arial Narrow"/>
          <w:bCs/>
          <w:color w:val="000000"/>
        </w:rPr>
        <w:t xml:space="preserve">Network Rail agrees with </w:t>
      </w:r>
      <w:proofErr w:type="spellStart"/>
      <w:r w:rsidR="001759B7">
        <w:rPr>
          <w:rFonts w:ascii="Arial Narrow" w:eastAsia="Arial Narrow" w:hAnsi="Arial Narrow" w:cs="Arial Narrow"/>
          <w:bCs/>
          <w:color w:val="000000"/>
        </w:rPr>
        <w:t>GBRf</w:t>
      </w:r>
      <w:proofErr w:type="spellEnd"/>
      <w:r w:rsidR="00010301">
        <w:rPr>
          <w:rFonts w:ascii="Arial Narrow" w:eastAsia="Arial Narrow" w:hAnsi="Arial Narrow" w:cs="Arial Narrow"/>
          <w:bCs/>
          <w:color w:val="000000"/>
        </w:rPr>
        <w:t xml:space="preserve"> that </w:t>
      </w:r>
      <w:r w:rsidR="00813AEB">
        <w:rPr>
          <w:rFonts w:ascii="Arial Narrow" w:eastAsia="Arial Narrow" w:hAnsi="Arial Narrow" w:cs="Arial Narrow"/>
          <w:bCs/>
          <w:color w:val="000000"/>
        </w:rPr>
        <w:t xml:space="preserve">the Electrical Supply Restrictions for the power supply at Barking require further review </w:t>
      </w:r>
      <w:r w:rsidR="00BD72E4">
        <w:rPr>
          <w:rFonts w:ascii="Arial Narrow" w:eastAsia="Arial Narrow" w:hAnsi="Arial Narrow" w:cs="Arial Narrow"/>
          <w:bCs/>
          <w:color w:val="000000"/>
        </w:rPr>
        <w:t xml:space="preserve">and should be removed from the TPRs until clarification is </w:t>
      </w:r>
      <w:r w:rsidR="00CC64BF">
        <w:rPr>
          <w:rFonts w:ascii="Arial Narrow" w:eastAsia="Arial Narrow" w:hAnsi="Arial Narrow" w:cs="Arial Narrow"/>
          <w:bCs/>
          <w:color w:val="000000"/>
        </w:rPr>
        <w:t xml:space="preserve">obtained on the detail of the restriction.  </w:t>
      </w:r>
      <w:r w:rsidR="000075E7">
        <w:rPr>
          <w:rFonts w:ascii="Arial Narrow" w:eastAsia="Arial Narrow" w:hAnsi="Arial Narrow" w:cs="Arial Narrow"/>
          <w:bCs/>
          <w:color w:val="000000"/>
        </w:rPr>
        <w:t xml:space="preserve">  </w:t>
      </w:r>
    </w:p>
    <w:p w14:paraId="53EB4E4E" w14:textId="7C29F6FC" w:rsidR="00670B21" w:rsidRDefault="00670B21"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Pr>
          <w:rFonts w:ascii="Arial Narrow" w:eastAsia="Arial Narrow" w:hAnsi="Arial Narrow" w:cs="Arial Narrow"/>
          <w:b/>
          <w:color w:val="000000"/>
        </w:rPr>
        <w:t>4.1.</w:t>
      </w:r>
      <w:r w:rsidR="00840F6E">
        <w:rPr>
          <w:rFonts w:ascii="Arial Narrow" w:eastAsia="Arial Narrow" w:hAnsi="Arial Narrow" w:cs="Arial Narrow"/>
          <w:b/>
          <w:color w:val="000000"/>
        </w:rPr>
        <w:t>4</w:t>
      </w:r>
      <w:r>
        <w:rPr>
          <w:rFonts w:ascii="Arial Narrow" w:eastAsia="Arial Narrow" w:hAnsi="Arial Narrow" w:cs="Arial Narrow"/>
          <w:b/>
          <w:color w:val="000000"/>
        </w:rPr>
        <w:t xml:space="preserve"> </w:t>
      </w:r>
      <w:r w:rsidR="00283226">
        <w:rPr>
          <w:rFonts w:ascii="Arial Narrow" w:eastAsia="Arial Narrow" w:hAnsi="Arial Narrow" w:cs="Arial Narrow"/>
          <w:bCs/>
          <w:color w:val="000000"/>
        </w:rPr>
        <w:t xml:space="preserve">Network Rail accepts </w:t>
      </w:r>
      <w:proofErr w:type="spellStart"/>
      <w:r w:rsidR="00283226">
        <w:rPr>
          <w:rFonts w:ascii="Arial Narrow" w:eastAsia="Arial Narrow" w:hAnsi="Arial Narrow" w:cs="Arial Narrow"/>
          <w:bCs/>
          <w:color w:val="000000"/>
        </w:rPr>
        <w:t>GBRf’s</w:t>
      </w:r>
      <w:proofErr w:type="spellEnd"/>
      <w:r w:rsidR="00283226">
        <w:rPr>
          <w:rFonts w:ascii="Arial Narrow" w:eastAsia="Arial Narrow" w:hAnsi="Arial Narrow" w:cs="Arial Narrow"/>
          <w:bCs/>
          <w:color w:val="000000"/>
        </w:rPr>
        <w:t xml:space="preserve"> dispute </w:t>
      </w:r>
      <w:r w:rsidR="00766B9E">
        <w:rPr>
          <w:rFonts w:ascii="Arial Narrow" w:eastAsia="Arial Narrow" w:hAnsi="Arial Narrow" w:cs="Arial Narrow"/>
          <w:bCs/>
          <w:color w:val="000000"/>
        </w:rPr>
        <w:t>that the junction margin proposed for</w:t>
      </w:r>
      <w:r w:rsidR="00A864B6">
        <w:rPr>
          <w:rFonts w:ascii="Arial Narrow" w:eastAsia="Arial Narrow" w:hAnsi="Arial Narrow" w:cs="Arial Narrow"/>
          <w:bCs/>
          <w:color w:val="000000"/>
        </w:rPr>
        <w:t xml:space="preserve"> Stratford</w:t>
      </w:r>
      <w:r w:rsidR="00766B9E">
        <w:rPr>
          <w:rFonts w:ascii="Arial Narrow" w:eastAsia="Arial Narrow" w:hAnsi="Arial Narrow" w:cs="Arial Narrow"/>
          <w:bCs/>
          <w:color w:val="000000"/>
        </w:rPr>
        <w:t xml:space="preserve"> </w:t>
      </w:r>
      <w:r w:rsidR="00A864B6">
        <w:rPr>
          <w:rFonts w:ascii="Arial Narrow" w:eastAsia="Arial Narrow" w:hAnsi="Arial Narrow" w:cs="Arial Narrow"/>
          <w:bCs/>
          <w:color w:val="000000"/>
        </w:rPr>
        <w:t>(</w:t>
      </w:r>
      <w:r w:rsidR="00F41D24">
        <w:rPr>
          <w:rFonts w:ascii="Arial Narrow" w:eastAsia="Arial Narrow" w:hAnsi="Arial Narrow" w:cs="Arial Narrow"/>
          <w:bCs/>
          <w:color w:val="000000"/>
        </w:rPr>
        <w:t>first move</w:t>
      </w:r>
      <w:r w:rsidR="002D0863">
        <w:rPr>
          <w:rFonts w:ascii="Arial Narrow" w:eastAsia="Arial Narrow" w:hAnsi="Arial Narrow" w:cs="Arial Narrow"/>
          <w:bCs/>
          <w:color w:val="000000"/>
        </w:rPr>
        <w:t xml:space="preserve"> down passenger</w:t>
      </w:r>
      <w:r w:rsidR="00F41D24">
        <w:rPr>
          <w:rFonts w:ascii="Arial Narrow" w:eastAsia="Arial Narrow" w:hAnsi="Arial Narrow" w:cs="Arial Narrow"/>
          <w:bCs/>
          <w:color w:val="000000"/>
        </w:rPr>
        <w:t xml:space="preserve"> depart platform 10, second move </w:t>
      </w:r>
      <w:r w:rsidR="002D0863">
        <w:rPr>
          <w:rFonts w:ascii="Arial Narrow" w:eastAsia="Arial Narrow" w:hAnsi="Arial Narrow" w:cs="Arial Narrow"/>
          <w:bCs/>
          <w:color w:val="000000"/>
        </w:rPr>
        <w:t>down freight pass platform 10a from Hackney Wick, if not being held at L295</w:t>
      </w:r>
      <w:r w:rsidR="00A864B6">
        <w:rPr>
          <w:rFonts w:ascii="Arial Narrow" w:eastAsia="Arial Narrow" w:hAnsi="Arial Narrow" w:cs="Arial Narrow"/>
          <w:bCs/>
          <w:color w:val="000000"/>
        </w:rPr>
        <w:t>)</w:t>
      </w:r>
      <w:r w:rsidR="002D0863">
        <w:rPr>
          <w:rFonts w:ascii="Arial Narrow" w:eastAsia="Arial Narrow" w:hAnsi="Arial Narrow" w:cs="Arial Narrow"/>
          <w:bCs/>
          <w:color w:val="000000"/>
        </w:rPr>
        <w:t>, is not required</w:t>
      </w:r>
      <w:r w:rsidR="00AA27E6">
        <w:rPr>
          <w:rFonts w:ascii="Arial Narrow" w:eastAsia="Arial Narrow" w:hAnsi="Arial Narrow" w:cs="Arial Narrow"/>
          <w:bCs/>
          <w:color w:val="000000"/>
        </w:rPr>
        <w:t xml:space="preserve">. </w:t>
      </w:r>
      <w:r w:rsidR="00524825">
        <w:rPr>
          <w:rFonts w:ascii="Arial Narrow" w:eastAsia="Arial Narrow" w:hAnsi="Arial Narrow" w:cs="Arial Narrow"/>
          <w:bCs/>
          <w:color w:val="000000"/>
        </w:rPr>
        <w:t xml:space="preserve"> </w:t>
      </w:r>
      <w:r w:rsidR="00F402D7">
        <w:rPr>
          <w:rFonts w:ascii="Arial Narrow" w:eastAsia="Arial Narrow" w:hAnsi="Arial Narrow" w:cs="Arial Narrow"/>
          <w:bCs/>
          <w:color w:val="000000"/>
        </w:rPr>
        <w:t>H</w:t>
      </w:r>
      <w:r w:rsidR="002D0863">
        <w:rPr>
          <w:rFonts w:ascii="Arial Narrow" w:eastAsia="Arial Narrow" w:hAnsi="Arial Narrow" w:cs="Arial Narrow"/>
          <w:bCs/>
          <w:color w:val="000000"/>
        </w:rPr>
        <w:t>eadway at Maryland should</w:t>
      </w:r>
      <w:r w:rsidR="00E117F8">
        <w:rPr>
          <w:rFonts w:ascii="Arial Narrow" w:eastAsia="Arial Narrow" w:hAnsi="Arial Narrow" w:cs="Arial Narrow"/>
          <w:bCs/>
          <w:color w:val="000000"/>
        </w:rPr>
        <w:t xml:space="preserve"> </w:t>
      </w:r>
      <w:r w:rsidR="00524825">
        <w:rPr>
          <w:rFonts w:ascii="Arial Narrow" w:eastAsia="Arial Narrow" w:hAnsi="Arial Narrow" w:cs="Arial Narrow"/>
          <w:bCs/>
          <w:color w:val="000000"/>
        </w:rPr>
        <w:t xml:space="preserve">apply. </w:t>
      </w:r>
    </w:p>
    <w:p w14:paraId="66277020" w14:textId="661D88C8" w:rsidR="00122686" w:rsidRDefault="00122686"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122686">
        <w:rPr>
          <w:rFonts w:ascii="Arial Narrow" w:eastAsia="Arial Narrow" w:hAnsi="Arial Narrow" w:cs="Arial Narrow"/>
          <w:b/>
          <w:color w:val="000000"/>
        </w:rPr>
        <w:t>4.1.</w:t>
      </w:r>
      <w:r w:rsidR="00840F6E">
        <w:rPr>
          <w:rFonts w:ascii="Arial Narrow" w:eastAsia="Arial Narrow" w:hAnsi="Arial Narrow" w:cs="Arial Narrow"/>
          <w:b/>
          <w:color w:val="000000"/>
        </w:rPr>
        <w:t>5</w:t>
      </w:r>
      <w:r>
        <w:rPr>
          <w:rFonts w:ascii="Arial Narrow" w:eastAsia="Arial Narrow" w:hAnsi="Arial Narrow" w:cs="Arial Narrow"/>
          <w:b/>
          <w:color w:val="000000"/>
        </w:rPr>
        <w:t xml:space="preserve"> </w:t>
      </w:r>
      <w:r>
        <w:rPr>
          <w:rFonts w:ascii="Arial Narrow" w:eastAsia="Arial Narrow" w:hAnsi="Arial Narrow" w:cs="Arial Narrow"/>
          <w:bCs/>
          <w:color w:val="000000"/>
        </w:rPr>
        <w:t xml:space="preserve">Network Rail accepts </w:t>
      </w:r>
      <w:proofErr w:type="spellStart"/>
      <w:r>
        <w:rPr>
          <w:rFonts w:ascii="Arial Narrow" w:eastAsia="Arial Narrow" w:hAnsi="Arial Narrow" w:cs="Arial Narrow"/>
          <w:bCs/>
          <w:color w:val="000000"/>
        </w:rPr>
        <w:t>GBRf’s</w:t>
      </w:r>
      <w:proofErr w:type="spellEnd"/>
      <w:r>
        <w:rPr>
          <w:rFonts w:ascii="Arial Narrow" w:eastAsia="Arial Narrow" w:hAnsi="Arial Narrow" w:cs="Arial Narrow"/>
          <w:bCs/>
          <w:color w:val="000000"/>
        </w:rPr>
        <w:t xml:space="preserve"> dispute that the</w:t>
      </w:r>
      <w:r w:rsidR="00A864B6">
        <w:rPr>
          <w:rFonts w:ascii="Arial Narrow" w:eastAsia="Arial Narrow" w:hAnsi="Arial Narrow" w:cs="Arial Narrow"/>
          <w:bCs/>
          <w:color w:val="000000"/>
        </w:rPr>
        <w:t xml:space="preserve"> two</w:t>
      </w:r>
      <w:r w:rsidR="0051362C">
        <w:rPr>
          <w:rFonts w:ascii="Arial Narrow" w:eastAsia="Arial Narrow" w:hAnsi="Arial Narrow" w:cs="Arial Narrow"/>
          <w:bCs/>
          <w:color w:val="000000"/>
        </w:rPr>
        <w:t xml:space="preserve"> highlighted</w:t>
      </w:r>
      <w:r>
        <w:rPr>
          <w:rFonts w:ascii="Arial Narrow" w:eastAsia="Arial Narrow" w:hAnsi="Arial Narrow" w:cs="Arial Narrow"/>
          <w:bCs/>
          <w:color w:val="000000"/>
        </w:rPr>
        <w:t xml:space="preserve"> junction margin</w:t>
      </w:r>
      <w:r w:rsidR="00A864B6">
        <w:rPr>
          <w:rFonts w:ascii="Arial Narrow" w:eastAsia="Arial Narrow" w:hAnsi="Arial Narrow" w:cs="Arial Narrow"/>
          <w:bCs/>
          <w:color w:val="000000"/>
        </w:rPr>
        <w:t>s</w:t>
      </w:r>
      <w:r>
        <w:rPr>
          <w:rFonts w:ascii="Arial Narrow" w:eastAsia="Arial Narrow" w:hAnsi="Arial Narrow" w:cs="Arial Narrow"/>
          <w:bCs/>
          <w:color w:val="000000"/>
        </w:rPr>
        <w:t xml:space="preserve"> proposed </w:t>
      </w:r>
      <w:r w:rsidR="005957CE">
        <w:rPr>
          <w:rFonts w:ascii="Arial Narrow" w:eastAsia="Arial Narrow" w:hAnsi="Arial Narrow" w:cs="Arial Narrow"/>
          <w:bCs/>
          <w:color w:val="000000"/>
        </w:rPr>
        <w:t xml:space="preserve">on </w:t>
      </w:r>
      <w:r>
        <w:rPr>
          <w:rFonts w:ascii="Arial Narrow" w:eastAsia="Arial Narrow" w:hAnsi="Arial Narrow" w:cs="Arial Narrow"/>
          <w:bCs/>
          <w:color w:val="000000"/>
        </w:rPr>
        <w:t>for</w:t>
      </w:r>
      <w:r w:rsidR="00A864B6">
        <w:rPr>
          <w:rFonts w:ascii="Arial Narrow" w:eastAsia="Arial Narrow" w:hAnsi="Arial Narrow" w:cs="Arial Narrow"/>
          <w:bCs/>
          <w:color w:val="000000"/>
        </w:rPr>
        <w:t xml:space="preserve"> Ilford</w:t>
      </w:r>
      <w:r>
        <w:rPr>
          <w:rFonts w:ascii="Arial Narrow" w:eastAsia="Arial Narrow" w:hAnsi="Arial Narrow" w:cs="Arial Narrow"/>
          <w:bCs/>
          <w:color w:val="000000"/>
        </w:rPr>
        <w:t xml:space="preserve"> </w:t>
      </w:r>
      <w:r w:rsidR="00D3743F">
        <w:rPr>
          <w:rFonts w:ascii="Arial Narrow" w:eastAsia="Arial Narrow" w:hAnsi="Arial Narrow" w:cs="Arial Narrow"/>
          <w:bCs/>
          <w:color w:val="000000"/>
        </w:rPr>
        <w:t>are</w:t>
      </w:r>
      <w:r w:rsidR="006F355E">
        <w:rPr>
          <w:rFonts w:ascii="Arial Narrow" w:eastAsia="Arial Narrow" w:hAnsi="Arial Narrow" w:cs="Arial Narrow"/>
          <w:bCs/>
          <w:color w:val="000000"/>
        </w:rPr>
        <w:t xml:space="preserve"> not require</w:t>
      </w:r>
      <w:r w:rsidR="00DE6A25">
        <w:rPr>
          <w:rFonts w:ascii="Arial Narrow" w:eastAsia="Arial Narrow" w:hAnsi="Arial Narrow" w:cs="Arial Narrow"/>
          <w:bCs/>
          <w:color w:val="000000"/>
        </w:rPr>
        <w:t>d.</w:t>
      </w:r>
      <w:r w:rsidR="006F355E">
        <w:rPr>
          <w:rFonts w:ascii="Arial Narrow" w:eastAsia="Arial Narrow" w:hAnsi="Arial Narrow" w:cs="Arial Narrow"/>
          <w:bCs/>
          <w:color w:val="000000"/>
        </w:rPr>
        <w:t xml:space="preserve"> </w:t>
      </w:r>
      <w:proofErr w:type="spellStart"/>
      <w:r w:rsidR="0051362C">
        <w:rPr>
          <w:rFonts w:ascii="Arial Narrow" w:eastAsia="Arial Narrow" w:hAnsi="Arial Narrow" w:cs="Arial Narrow"/>
          <w:bCs/>
          <w:color w:val="000000"/>
        </w:rPr>
        <w:t>GBRf</w:t>
      </w:r>
      <w:proofErr w:type="spellEnd"/>
      <w:r w:rsidR="009F7A6D">
        <w:rPr>
          <w:rFonts w:ascii="Arial Narrow" w:eastAsia="Arial Narrow" w:hAnsi="Arial Narrow" w:cs="Arial Narrow"/>
          <w:bCs/>
          <w:color w:val="000000"/>
        </w:rPr>
        <w:t xml:space="preserve"> ha</w:t>
      </w:r>
      <w:r w:rsidR="0051362C">
        <w:rPr>
          <w:rFonts w:ascii="Arial Narrow" w:eastAsia="Arial Narrow" w:hAnsi="Arial Narrow" w:cs="Arial Narrow"/>
          <w:bCs/>
          <w:color w:val="000000"/>
        </w:rPr>
        <w:t>s</w:t>
      </w:r>
      <w:r w:rsidR="009F7A6D">
        <w:rPr>
          <w:rFonts w:ascii="Arial Narrow" w:eastAsia="Arial Narrow" w:hAnsi="Arial Narrow" w:cs="Arial Narrow"/>
          <w:bCs/>
          <w:color w:val="000000"/>
        </w:rPr>
        <w:t xml:space="preserve"> confirmed that there</w:t>
      </w:r>
      <w:r w:rsidR="006F355E">
        <w:rPr>
          <w:rFonts w:ascii="Arial Narrow" w:eastAsia="Arial Narrow" w:hAnsi="Arial Narrow" w:cs="Arial Narrow"/>
          <w:bCs/>
          <w:color w:val="000000"/>
        </w:rPr>
        <w:t xml:space="preserve"> is no difference in line speeds</w:t>
      </w:r>
      <w:r w:rsidR="001652D9">
        <w:rPr>
          <w:rFonts w:ascii="Arial Narrow" w:eastAsia="Arial Narrow" w:hAnsi="Arial Narrow" w:cs="Arial Narrow"/>
          <w:bCs/>
          <w:color w:val="000000"/>
        </w:rPr>
        <w:t xml:space="preserve"> on the Down </w:t>
      </w:r>
      <w:r w:rsidR="00E40101">
        <w:rPr>
          <w:rFonts w:ascii="Arial Narrow" w:eastAsia="Arial Narrow" w:hAnsi="Arial Narrow" w:cs="Arial Narrow"/>
          <w:bCs/>
          <w:color w:val="000000"/>
        </w:rPr>
        <w:t>A</w:t>
      </w:r>
      <w:r w:rsidR="001652D9">
        <w:rPr>
          <w:rFonts w:ascii="Arial Narrow" w:eastAsia="Arial Narrow" w:hAnsi="Arial Narrow" w:cs="Arial Narrow"/>
          <w:bCs/>
          <w:color w:val="000000"/>
        </w:rPr>
        <w:t>voiding line and Down Electric line</w:t>
      </w:r>
      <w:r w:rsidR="006F355E">
        <w:rPr>
          <w:rFonts w:ascii="Arial Narrow" w:eastAsia="Arial Narrow" w:hAnsi="Arial Narrow" w:cs="Arial Narrow"/>
          <w:bCs/>
          <w:color w:val="000000"/>
        </w:rPr>
        <w:t>.  Headway at Ilf</w:t>
      </w:r>
      <w:r w:rsidR="00C96F24">
        <w:rPr>
          <w:rFonts w:ascii="Arial Narrow" w:eastAsia="Arial Narrow" w:hAnsi="Arial Narrow" w:cs="Arial Narrow"/>
          <w:bCs/>
          <w:color w:val="000000"/>
        </w:rPr>
        <w:t>or</w:t>
      </w:r>
      <w:r w:rsidR="006F355E">
        <w:rPr>
          <w:rFonts w:ascii="Arial Narrow" w:eastAsia="Arial Narrow" w:hAnsi="Arial Narrow" w:cs="Arial Narrow"/>
          <w:bCs/>
          <w:color w:val="000000"/>
        </w:rPr>
        <w:t xml:space="preserve">d should </w:t>
      </w:r>
      <w:r w:rsidR="00524825">
        <w:rPr>
          <w:rFonts w:ascii="Arial Narrow" w:eastAsia="Arial Narrow" w:hAnsi="Arial Narrow" w:cs="Arial Narrow"/>
          <w:bCs/>
          <w:color w:val="000000"/>
        </w:rPr>
        <w:t>apply.</w:t>
      </w:r>
    </w:p>
    <w:p w14:paraId="59F5D5C0" w14:textId="394F0D9F" w:rsidR="006C63FD" w:rsidRPr="0004298C" w:rsidRDefault="003B68F1"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3B68F1">
        <w:rPr>
          <w:rFonts w:ascii="Arial Narrow" w:eastAsia="Arial Narrow" w:hAnsi="Arial Narrow" w:cs="Arial Narrow"/>
          <w:b/>
          <w:color w:val="000000"/>
        </w:rPr>
        <w:t>4.1.</w:t>
      </w:r>
      <w:r w:rsidR="00840F6E">
        <w:rPr>
          <w:rFonts w:ascii="Arial Narrow" w:eastAsia="Arial Narrow" w:hAnsi="Arial Narrow" w:cs="Arial Narrow"/>
          <w:b/>
          <w:color w:val="000000"/>
        </w:rPr>
        <w:t>6</w:t>
      </w:r>
      <w:r>
        <w:rPr>
          <w:rFonts w:ascii="Arial Narrow" w:eastAsia="Arial Narrow" w:hAnsi="Arial Narrow" w:cs="Arial Narrow"/>
          <w:b/>
          <w:color w:val="000000"/>
        </w:rPr>
        <w:t xml:space="preserve"> </w:t>
      </w:r>
      <w:r w:rsidR="0004298C">
        <w:rPr>
          <w:rFonts w:ascii="Arial Narrow" w:eastAsia="Arial Narrow" w:hAnsi="Arial Narrow" w:cs="Arial Narrow"/>
          <w:bCs/>
          <w:color w:val="000000"/>
        </w:rPr>
        <w:t xml:space="preserve">Network Rail accepts </w:t>
      </w:r>
      <w:proofErr w:type="spellStart"/>
      <w:r w:rsidR="0004298C">
        <w:rPr>
          <w:rFonts w:ascii="Arial Narrow" w:eastAsia="Arial Narrow" w:hAnsi="Arial Narrow" w:cs="Arial Narrow"/>
          <w:bCs/>
          <w:color w:val="000000"/>
        </w:rPr>
        <w:t>GBRf’s</w:t>
      </w:r>
      <w:proofErr w:type="spellEnd"/>
      <w:r w:rsidR="0004298C">
        <w:rPr>
          <w:rFonts w:ascii="Arial Narrow" w:eastAsia="Arial Narrow" w:hAnsi="Arial Narrow" w:cs="Arial Narrow"/>
          <w:bCs/>
          <w:color w:val="000000"/>
        </w:rPr>
        <w:t xml:space="preserve"> dispute tha</w:t>
      </w:r>
      <w:r w:rsidR="002C7B84">
        <w:rPr>
          <w:rFonts w:ascii="Arial Narrow" w:eastAsia="Arial Narrow" w:hAnsi="Arial Narrow" w:cs="Arial Narrow"/>
          <w:bCs/>
          <w:color w:val="000000"/>
        </w:rPr>
        <w:t xml:space="preserve">t more analysis needs to be undertaken to </w:t>
      </w:r>
      <w:r w:rsidR="001945B2">
        <w:rPr>
          <w:rFonts w:ascii="Arial Narrow" w:eastAsia="Arial Narrow" w:hAnsi="Arial Narrow" w:cs="Arial Narrow"/>
          <w:bCs/>
          <w:color w:val="000000"/>
        </w:rPr>
        <w:t xml:space="preserve">consider the mixed traffic and </w:t>
      </w:r>
      <w:r w:rsidR="002C7B84">
        <w:rPr>
          <w:rFonts w:ascii="Arial Narrow" w:eastAsia="Arial Narrow" w:hAnsi="Arial Narrow" w:cs="Arial Narrow"/>
          <w:bCs/>
          <w:color w:val="000000"/>
        </w:rPr>
        <w:t xml:space="preserve">establish the time required between </w:t>
      </w:r>
      <w:r w:rsidR="00CA5619">
        <w:rPr>
          <w:rFonts w:ascii="Arial Narrow" w:eastAsia="Arial Narrow" w:hAnsi="Arial Narrow" w:cs="Arial Narrow"/>
          <w:bCs/>
          <w:color w:val="000000"/>
        </w:rPr>
        <w:t>consecutive</w:t>
      </w:r>
      <w:r w:rsidR="002C7B84">
        <w:rPr>
          <w:rFonts w:ascii="Arial Narrow" w:eastAsia="Arial Narrow" w:hAnsi="Arial Narrow" w:cs="Arial Narrow"/>
          <w:bCs/>
          <w:color w:val="000000"/>
        </w:rPr>
        <w:t xml:space="preserve"> arrivals at Harlow Mill </w:t>
      </w:r>
      <w:r w:rsidR="00771CC8">
        <w:rPr>
          <w:rFonts w:ascii="Arial Narrow" w:eastAsia="Arial Narrow" w:hAnsi="Arial Narrow" w:cs="Arial Narrow"/>
          <w:bCs/>
          <w:color w:val="000000"/>
        </w:rPr>
        <w:t>Freight Yard</w:t>
      </w:r>
      <w:r w:rsidR="002C7B84">
        <w:rPr>
          <w:rFonts w:ascii="Arial Narrow" w:eastAsia="Arial Narrow" w:hAnsi="Arial Narrow" w:cs="Arial Narrow"/>
          <w:bCs/>
          <w:color w:val="000000"/>
        </w:rPr>
        <w:t xml:space="preserve">.  </w:t>
      </w:r>
    </w:p>
    <w:p w14:paraId="7C27AD23" w14:textId="7514730A" w:rsidR="00755AFB" w:rsidRPr="00122686" w:rsidRDefault="00755AFB"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D815BA">
        <w:rPr>
          <w:rFonts w:ascii="Arial Narrow" w:eastAsia="Arial Narrow" w:hAnsi="Arial Narrow" w:cs="Arial Narrow"/>
          <w:b/>
          <w:color w:val="000000"/>
        </w:rPr>
        <w:t>4.1.</w:t>
      </w:r>
      <w:r w:rsidR="00840F6E">
        <w:rPr>
          <w:rFonts w:ascii="Arial Narrow" w:eastAsia="Arial Narrow" w:hAnsi="Arial Narrow" w:cs="Arial Narrow"/>
          <w:b/>
          <w:color w:val="000000"/>
        </w:rPr>
        <w:t>7</w:t>
      </w:r>
      <w:r>
        <w:rPr>
          <w:rFonts w:ascii="Arial Narrow" w:eastAsia="Arial Narrow" w:hAnsi="Arial Narrow" w:cs="Arial Narrow"/>
          <w:bCs/>
          <w:color w:val="000000"/>
        </w:rPr>
        <w:t xml:space="preserve"> Network Rail accepts </w:t>
      </w:r>
      <w:proofErr w:type="spellStart"/>
      <w:r>
        <w:rPr>
          <w:rFonts w:ascii="Arial Narrow" w:eastAsia="Arial Narrow" w:hAnsi="Arial Narrow" w:cs="Arial Narrow"/>
          <w:bCs/>
          <w:color w:val="000000"/>
        </w:rPr>
        <w:t>GBRf’s</w:t>
      </w:r>
      <w:proofErr w:type="spellEnd"/>
      <w:r>
        <w:rPr>
          <w:rFonts w:ascii="Arial Narrow" w:eastAsia="Arial Narrow" w:hAnsi="Arial Narrow" w:cs="Arial Narrow"/>
          <w:bCs/>
          <w:color w:val="000000"/>
        </w:rPr>
        <w:t xml:space="preserve"> </w:t>
      </w:r>
      <w:r w:rsidR="00D815BA">
        <w:rPr>
          <w:rFonts w:ascii="Arial Narrow" w:eastAsia="Arial Narrow" w:hAnsi="Arial Narrow" w:cs="Arial Narrow"/>
          <w:bCs/>
          <w:color w:val="000000"/>
        </w:rPr>
        <w:t xml:space="preserve">argument that the wording of the planning note for Canonbury </w:t>
      </w:r>
      <w:r w:rsidR="00970327">
        <w:rPr>
          <w:rFonts w:ascii="Arial Narrow" w:eastAsia="Arial Narrow" w:hAnsi="Arial Narrow" w:cs="Arial Narrow"/>
          <w:bCs/>
          <w:color w:val="000000"/>
        </w:rPr>
        <w:t xml:space="preserve">West </w:t>
      </w:r>
      <w:r w:rsidR="00D815BA">
        <w:rPr>
          <w:rFonts w:ascii="Arial Narrow" w:eastAsia="Arial Narrow" w:hAnsi="Arial Narrow" w:cs="Arial Narrow"/>
          <w:bCs/>
          <w:color w:val="000000"/>
        </w:rPr>
        <w:t>J</w:t>
      </w:r>
      <w:r w:rsidR="00970327">
        <w:rPr>
          <w:rFonts w:ascii="Arial Narrow" w:eastAsia="Arial Narrow" w:hAnsi="Arial Narrow" w:cs="Arial Narrow"/>
          <w:bCs/>
          <w:color w:val="000000"/>
        </w:rPr>
        <w:t>u</w:t>
      </w:r>
      <w:r w:rsidR="00D815BA">
        <w:rPr>
          <w:rFonts w:ascii="Arial Narrow" w:eastAsia="Arial Narrow" w:hAnsi="Arial Narrow" w:cs="Arial Narrow"/>
          <w:bCs/>
          <w:color w:val="000000"/>
        </w:rPr>
        <w:t>n</w:t>
      </w:r>
      <w:r w:rsidR="00970327">
        <w:rPr>
          <w:rFonts w:ascii="Arial Narrow" w:eastAsia="Arial Narrow" w:hAnsi="Arial Narrow" w:cs="Arial Narrow"/>
          <w:bCs/>
          <w:color w:val="000000"/>
        </w:rPr>
        <w:t>ction</w:t>
      </w:r>
      <w:r w:rsidR="00D815BA">
        <w:rPr>
          <w:rFonts w:ascii="Arial Narrow" w:eastAsia="Arial Narrow" w:hAnsi="Arial Narrow" w:cs="Arial Narrow"/>
          <w:bCs/>
          <w:color w:val="000000"/>
        </w:rPr>
        <w:t xml:space="preserve"> is currently ambiguous and that it should </w:t>
      </w:r>
      <w:r w:rsidR="00970327">
        <w:rPr>
          <w:rFonts w:ascii="Arial Narrow" w:eastAsia="Arial Narrow" w:hAnsi="Arial Narrow" w:cs="Arial Narrow"/>
          <w:bCs/>
          <w:color w:val="000000"/>
        </w:rPr>
        <w:t xml:space="preserve">state that you can only have one train between Canonbury West Junction and Highbury </w:t>
      </w:r>
      <w:r w:rsidR="009A53E9">
        <w:rPr>
          <w:rFonts w:ascii="Arial Narrow" w:eastAsia="Arial Narrow" w:hAnsi="Arial Narrow" w:cs="Arial Narrow"/>
          <w:bCs/>
          <w:color w:val="000000"/>
        </w:rPr>
        <w:t>Vale</w:t>
      </w:r>
      <w:r w:rsidR="00970327">
        <w:rPr>
          <w:rFonts w:ascii="Arial Narrow" w:eastAsia="Arial Narrow" w:hAnsi="Arial Narrow" w:cs="Arial Narrow"/>
          <w:bCs/>
          <w:color w:val="000000"/>
        </w:rPr>
        <w:t xml:space="preserve"> Junction in either direction.</w:t>
      </w:r>
    </w:p>
    <w:p w14:paraId="30A17ADC" w14:textId="2991A81E" w:rsidR="002E652B" w:rsidRPr="009A2274" w:rsidRDefault="00491D50"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
          <w:smallCaps/>
          <w:color w:val="000000"/>
        </w:rPr>
      </w:pPr>
      <w:r w:rsidRPr="009A2274">
        <w:rPr>
          <w:rFonts w:ascii="Arial Narrow" w:eastAsia="Arial Narrow" w:hAnsi="Arial Narrow" w:cs="Arial Narrow"/>
          <w:b/>
          <w:color w:val="000000"/>
        </w:rPr>
        <w:t xml:space="preserve">4.2 </w:t>
      </w:r>
      <w:r w:rsidR="002963A5" w:rsidRPr="009A2274">
        <w:rPr>
          <w:rFonts w:ascii="Arial Narrow" w:eastAsia="Arial Narrow" w:hAnsi="Arial Narrow" w:cs="Arial Narrow"/>
          <w:b/>
          <w:color w:val="000000"/>
        </w:rPr>
        <w:t>Issues where the Defendant qualifies or refutes the Claimant’s Case</w:t>
      </w:r>
    </w:p>
    <w:p w14:paraId="6E06A087" w14:textId="66CA6926" w:rsidR="0082604A" w:rsidRDefault="00FA1683" w:rsidP="0082604A">
      <w:pPr>
        <w:spacing w:line="360" w:lineRule="auto"/>
        <w:ind w:left="0" w:hanging="2"/>
        <w:jc w:val="both"/>
        <w:rPr>
          <w:rFonts w:ascii="Arial Narrow" w:hAnsi="Arial Narrow" w:cs="Arial"/>
        </w:rPr>
      </w:pPr>
      <w:r w:rsidRPr="00FA1683">
        <w:rPr>
          <w:rFonts w:ascii="Arial Narrow" w:eastAsia="Arial Narrow" w:hAnsi="Arial Narrow" w:cs="Arial Narrow"/>
          <w:b/>
          <w:color w:val="000000"/>
        </w:rPr>
        <w:t>4.2.1</w:t>
      </w:r>
      <w:r>
        <w:rPr>
          <w:rFonts w:ascii="Arial Narrow" w:eastAsia="Arial Narrow" w:hAnsi="Arial Narrow" w:cs="Arial Narrow"/>
          <w:b/>
          <w:color w:val="000000"/>
        </w:rPr>
        <w:t xml:space="preserve"> </w:t>
      </w:r>
      <w:r w:rsidR="00DD45D4" w:rsidRPr="00560B9F">
        <w:rPr>
          <w:rFonts w:ascii="Arial Narrow" w:eastAsia="Arial Narrow" w:hAnsi="Arial Narrow" w:cs="Arial Narrow"/>
          <w:bCs/>
          <w:color w:val="000000"/>
        </w:rPr>
        <w:t xml:space="preserve">Network Rail does not agree with </w:t>
      </w:r>
      <w:proofErr w:type="spellStart"/>
      <w:r w:rsidR="00DD45D4" w:rsidRPr="00560B9F">
        <w:rPr>
          <w:rFonts w:ascii="Arial Narrow" w:eastAsia="Arial Narrow" w:hAnsi="Arial Narrow" w:cs="Arial Narrow"/>
          <w:bCs/>
          <w:color w:val="000000"/>
        </w:rPr>
        <w:t>GBRf</w:t>
      </w:r>
      <w:proofErr w:type="spellEnd"/>
      <w:r w:rsidR="00DD45D4" w:rsidRPr="00560B9F">
        <w:rPr>
          <w:rFonts w:ascii="Arial Narrow" w:eastAsia="Arial Narrow" w:hAnsi="Arial Narrow" w:cs="Arial Narrow"/>
          <w:bCs/>
          <w:color w:val="000000"/>
        </w:rPr>
        <w:t xml:space="preserve"> that the Infrastructure Monitoring (IM) trains</w:t>
      </w:r>
      <w:r w:rsidR="00DD45D4">
        <w:rPr>
          <w:rFonts w:ascii="Arial Narrow" w:eastAsia="Arial Narrow" w:hAnsi="Arial Narrow" w:cs="Arial Narrow"/>
          <w:bCs/>
          <w:color w:val="000000"/>
        </w:rPr>
        <w:t xml:space="preserve"> running less than </w:t>
      </w:r>
      <w:r w:rsidR="00D3743F">
        <w:rPr>
          <w:rFonts w:ascii="Arial Narrow" w:eastAsia="Arial Narrow" w:hAnsi="Arial Narrow" w:cs="Arial Narrow"/>
          <w:bCs/>
          <w:color w:val="000000"/>
        </w:rPr>
        <w:t xml:space="preserve">1-in-13 </w:t>
      </w:r>
      <w:r w:rsidR="00DD45D4">
        <w:rPr>
          <w:rFonts w:ascii="Arial Narrow" w:eastAsia="Arial Narrow" w:hAnsi="Arial Narrow" w:cs="Arial Narrow"/>
          <w:bCs/>
          <w:color w:val="000000"/>
        </w:rPr>
        <w:t xml:space="preserve">thirteen weeks should be removed from the National TPRs. </w:t>
      </w:r>
      <w:r w:rsidR="0082604A">
        <w:rPr>
          <w:rFonts w:ascii="Arial Narrow" w:eastAsia="Arial Narrow" w:hAnsi="Arial Narrow" w:cs="Arial Narrow"/>
          <w:bCs/>
          <w:color w:val="000000"/>
        </w:rPr>
        <w:t xml:space="preserve"> </w:t>
      </w:r>
      <w:r w:rsidR="0082604A" w:rsidRPr="00FA1683">
        <w:rPr>
          <w:rFonts w:ascii="Arial Narrow" w:hAnsi="Arial Narrow" w:cs="Arial"/>
        </w:rPr>
        <w:t>Since hearing</w:t>
      </w:r>
      <w:r w:rsidR="0082604A">
        <w:rPr>
          <w:rFonts w:ascii="Arial Narrow" w:hAnsi="Arial Narrow" w:cs="Arial"/>
        </w:rPr>
        <w:t xml:space="preserve"> TTP1069</w:t>
      </w:r>
      <w:r w:rsidR="0082604A" w:rsidRPr="00FA1683">
        <w:rPr>
          <w:rFonts w:ascii="Arial Narrow" w:hAnsi="Arial Narrow" w:cs="Arial"/>
        </w:rPr>
        <w:t xml:space="preserve">, </w:t>
      </w:r>
      <w:r w:rsidR="0082604A">
        <w:rPr>
          <w:rFonts w:ascii="Arial Narrow" w:hAnsi="Arial Narrow" w:cs="Arial"/>
        </w:rPr>
        <w:t>Network Rail</w:t>
      </w:r>
      <w:r w:rsidR="0082604A" w:rsidRPr="00FA1683">
        <w:rPr>
          <w:rFonts w:ascii="Arial Narrow" w:hAnsi="Arial Narrow" w:cs="Arial"/>
        </w:rPr>
        <w:t xml:space="preserve"> have updated the tables to clearly show </w:t>
      </w:r>
      <w:r w:rsidR="0082604A">
        <w:rPr>
          <w:rFonts w:ascii="Arial Narrow" w:hAnsi="Arial Narrow" w:cs="Arial"/>
        </w:rPr>
        <w:t xml:space="preserve">the </w:t>
      </w:r>
      <w:r w:rsidR="0082604A" w:rsidRPr="00FA1683">
        <w:rPr>
          <w:rFonts w:ascii="Arial Narrow" w:hAnsi="Arial Narrow" w:cs="Arial"/>
        </w:rPr>
        <w:t>frequency of running, start date, and for 2024 Version 2</w:t>
      </w:r>
      <w:r w:rsidR="006D4F92">
        <w:rPr>
          <w:rFonts w:ascii="Arial Narrow" w:hAnsi="Arial Narrow" w:cs="Arial"/>
        </w:rPr>
        <w:t>,</w:t>
      </w:r>
      <w:r w:rsidR="0082604A" w:rsidRPr="00FA1683">
        <w:rPr>
          <w:rFonts w:ascii="Arial Narrow" w:hAnsi="Arial Narrow" w:cs="Arial"/>
        </w:rPr>
        <w:t xml:space="preserve"> </w:t>
      </w:r>
      <w:r w:rsidR="0082604A">
        <w:rPr>
          <w:rFonts w:ascii="Arial Narrow" w:hAnsi="Arial Narrow" w:cs="Arial"/>
        </w:rPr>
        <w:t xml:space="preserve">the </w:t>
      </w:r>
      <w:r w:rsidR="0082604A" w:rsidRPr="00FA1683">
        <w:rPr>
          <w:rFonts w:ascii="Arial Narrow" w:hAnsi="Arial Narrow" w:cs="Arial"/>
        </w:rPr>
        <w:t>weeks that these paths will run.</w:t>
      </w:r>
    </w:p>
    <w:p w14:paraId="1D0DBF9B" w14:textId="77777777" w:rsidR="0082604A" w:rsidRPr="00FA1683" w:rsidRDefault="0082604A" w:rsidP="0082604A">
      <w:pPr>
        <w:spacing w:line="360" w:lineRule="auto"/>
        <w:ind w:left="0" w:hanging="2"/>
        <w:jc w:val="both"/>
        <w:rPr>
          <w:rFonts w:ascii="Arial Narrow" w:hAnsi="Arial Narrow" w:cs="Arial"/>
        </w:rPr>
      </w:pPr>
    </w:p>
    <w:p w14:paraId="3AFD9897" w14:textId="3DA48801" w:rsidR="00FA1683" w:rsidRPr="00FA1683" w:rsidRDefault="00DD45D4" w:rsidP="00975202">
      <w:pPr>
        <w:spacing w:line="360" w:lineRule="auto"/>
        <w:ind w:left="0" w:hanging="2"/>
        <w:jc w:val="both"/>
        <w:rPr>
          <w:rFonts w:ascii="Arial Narrow" w:hAnsi="Arial Narrow" w:cs="Arial"/>
          <w:position w:val="0"/>
        </w:rPr>
      </w:pPr>
      <w:r w:rsidRPr="00FA1683">
        <w:rPr>
          <w:rFonts w:ascii="Arial Narrow" w:hAnsi="Arial Narrow" w:cs="Arial"/>
        </w:rPr>
        <w:lastRenderedPageBreak/>
        <w:t xml:space="preserve"> </w:t>
      </w:r>
      <w:r w:rsidR="00FA1683" w:rsidRPr="00FA1683">
        <w:rPr>
          <w:rFonts w:ascii="Arial Narrow" w:hAnsi="Arial Narrow" w:cs="Arial"/>
        </w:rPr>
        <w:t>Network Rail list</w:t>
      </w:r>
      <w:r>
        <w:rPr>
          <w:rFonts w:ascii="Arial Narrow" w:hAnsi="Arial Narrow" w:cs="Arial"/>
        </w:rPr>
        <w:t>s</w:t>
      </w:r>
      <w:r w:rsidR="00FA1683" w:rsidRPr="00FA1683">
        <w:rPr>
          <w:rFonts w:ascii="Arial Narrow" w:hAnsi="Arial Narrow" w:cs="Arial"/>
        </w:rPr>
        <w:t xml:space="preserve"> all the IM trains in the National TPR document. These are split into two tables. </w:t>
      </w:r>
      <w:r w:rsidR="00FA1683">
        <w:rPr>
          <w:rFonts w:ascii="Arial Narrow" w:hAnsi="Arial Narrow" w:cs="Arial"/>
        </w:rPr>
        <w:t>The f</w:t>
      </w:r>
      <w:r w:rsidR="00FA1683" w:rsidRPr="00FA1683">
        <w:rPr>
          <w:rFonts w:ascii="Arial Narrow" w:hAnsi="Arial Narrow" w:cs="Arial"/>
        </w:rPr>
        <w:t xml:space="preserve">irst table is those that run </w:t>
      </w:r>
      <w:r w:rsidR="00FA1683">
        <w:rPr>
          <w:rFonts w:ascii="Arial Narrow" w:hAnsi="Arial Narrow" w:cs="Arial"/>
        </w:rPr>
        <w:t>a</w:t>
      </w:r>
      <w:r w:rsidR="00FA1683" w:rsidRPr="00FA1683">
        <w:rPr>
          <w:rFonts w:ascii="Arial Narrow" w:hAnsi="Arial Narrow" w:cs="Arial"/>
        </w:rPr>
        <w:t>t a frequency of more than 1-in-13 weeks (</w:t>
      </w:r>
      <w:proofErr w:type="spellStart"/>
      <w:r w:rsidR="00FA1683" w:rsidRPr="00FA1683">
        <w:rPr>
          <w:rFonts w:ascii="Arial Narrow" w:hAnsi="Arial Narrow" w:cs="Arial"/>
        </w:rPr>
        <w:t>ie</w:t>
      </w:r>
      <w:proofErr w:type="spellEnd"/>
      <w:r w:rsidR="00FA1683" w:rsidRPr="00FA1683">
        <w:rPr>
          <w:rFonts w:ascii="Arial Narrow" w:hAnsi="Arial Narrow" w:cs="Arial"/>
        </w:rPr>
        <w:t xml:space="preserve">. 1-in-4). This is listed as those paths that have ‘firm </w:t>
      </w:r>
      <w:proofErr w:type="gramStart"/>
      <w:r w:rsidR="00FA1683" w:rsidRPr="00FA1683">
        <w:rPr>
          <w:rFonts w:ascii="Arial Narrow" w:hAnsi="Arial Narrow" w:cs="Arial"/>
        </w:rPr>
        <w:t>rights’</w:t>
      </w:r>
      <w:proofErr w:type="gramEnd"/>
      <w:r w:rsidR="00FA1683" w:rsidRPr="00FA1683">
        <w:rPr>
          <w:rFonts w:ascii="Arial Narrow" w:hAnsi="Arial Narrow" w:cs="Arial"/>
        </w:rPr>
        <w:t xml:space="preserve">. </w:t>
      </w:r>
      <w:r w:rsidR="00590095">
        <w:rPr>
          <w:rFonts w:ascii="Arial Narrow" w:hAnsi="Arial Narrow" w:cs="Arial"/>
        </w:rPr>
        <w:t>The s</w:t>
      </w:r>
      <w:r w:rsidR="00FA1683" w:rsidRPr="00FA1683">
        <w:rPr>
          <w:rFonts w:ascii="Arial Narrow" w:hAnsi="Arial Narrow" w:cs="Arial"/>
        </w:rPr>
        <w:t>econd table are those services that run at a frequency of less than 1-in-13 weeks (</w:t>
      </w:r>
      <w:proofErr w:type="spellStart"/>
      <w:r w:rsidR="00FA1683" w:rsidRPr="00FA1683">
        <w:rPr>
          <w:rFonts w:ascii="Arial Narrow" w:hAnsi="Arial Narrow" w:cs="Arial"/>
        </w:rPr>
        <w:t>ie</w:t>
      </w:r>
      <w:proofErr w:type="spellEnd"/>
      <w:r w:rsidR="00FA1683" w:rsidRPr="00FA1683">
        <w:rPr>
          <w:rFonts w:ascii="Arial Narrow" w:hAnsi="Arial Narrow" w:cs="Arial"/>
        </w:rPr>
        <w:t xml:space="preserve">. 1-in-24, or ‘as required’). These are clearly labelled as needing a resolution if they conflict with </w:t>
      </w:r>
      <w:r w:rsidR="00C75B71">
        <w:rPr>
          <w:rFonts w:ascii="Arial Narrow" w:hAnsi="Arial Narrow" w:cs="Arial"/>
        </w:rPr>
        <w:t>freight or passenger s</w:t>
      </w:r>
      <w:r w:rsidR="00FA1683" w:rsidRPr="00FA1683">
        <w:rPr>
          <w:rFonts w:ascii="Arial Narrow" w:hAnsi="Arial Narrow" w:cs="Arial"/>
        </w:rPr>
        <w:t>ervices</w:t>
      </w:r>
      <w:r w:rsidR="00F058F8">
        <w:rPr>
          <w:rFonts w:ascii="Arial Narrow" w:hAnsi="Arial Narrow" w:cs="Arial"/>
        </w:rPr>
        <w:t xml:space="preserve"> (Appendix A)</w:t>
      </w:r>
      <w:r w:rsidR="00FA1683" w:rsidRPr="00FA1683">
        <w:rPr>
          <w:rFonts w:ascii="Arial Narrow" w:hAnsi="Arial Narrow" w:cs="Arial"/>
        </w:rPr>
        <w:t>.</w:t>
      </w:r>
    </w:p>
    <w:p w14:paraId="369C1EB6" w14:textId="7FF5CCB4" w:rsidR="006B366C" w:rsidRDefault="006B366C" w:rsidP="00C75B71">
      <w:pPr>
        <w:spacing w:line="360" w:lineRule="auto"/>
        <w:ind w:leftChars="0" w:left="0" w:firstLineChars="0" w:firstLine="0"/>
        <w:jc w:val="both"/>
        <w:rPr>
          <w:rFonts w:ascii="Arial Narrow" w:hAnsi="Arial Narrow" w:cs="Arial"/>
        </w:rPr>
      </w:pPr>
    </w:p>
    <w:p w14:paraId="5FCD8F95" w14:textId="5F456C43" w:rsidR="00FA1683" w:rsidRDefault="006B366C" w:rsidP="00AC2F8A">
      <w:pPr>
        <w:spacing w:line="360" w:lineRule="auto"/>
        <w:ind w:left="0" w:hanging="2"/>
        <w:jc w:val="both"/>
        <w:rPr>
          <w:rFonts w:ascii="Arial Narrow" w:hAnsi="Arial Narrow" w:cs="Arial"/>
        </w:rPr>
      </w:pPr>
      <w:r>
        <w:rPr>
          <w:rFonts w:ascii="Arial Narrow" w:hAnsi="Arial Narrow" w:cs="Arial"/>
        </w:rPr>
        <w:t xml:space="preserve">The inclusion of </w:t>
      </w:r>
      <w:r w:rsidR="00CB6D64">
        <w:rPr>
          <w:rFonts w:ascii="Arial Narrow" w:hAnsi="Arial Narrow" w:cs="Arial"/>
        </w:rPr>
        <w:t xml:space="preserve">IM trains in the New Working Timetable (NWTT) reduces the need </w:t>
      </w:r>
      <w:r w:rsidR="002E589E">
        <w:rPr>
          <w:rFonts w:ascii="Arial Narrow" w:hAnsi="Arial Narrow" w:cs="Arial"/>
        </w:rPr>
        <w:t>for</w:t>
      </w:r>
      <w:r w:rsidR="00FA1683" w:rsidRPr="00FA1683">
        <w:rPr>
          <w:rFonts w:ascii="Arial Narrow" w:hAnsi="Arial Narrow" w:cs="Arial"/>
        </w:rPr>
        <w:t xml:space="preserve"> red zone working</w:t>
      </w:r>
      <w:r w:rsidR="00067E33">
        <w:rPr>
          <w:rFonts w:ascii="Arial Narrow" w:hAnsi="Arial Narrow" w:cs="Arial"/>
        </w:rPr>
        <w:t xml:space="preserve">; </w:t>
      </w:r>
      <w:r w:rsidR="00B431F6">
        <w:rPr>
          <w:rFonts w:ascii="Arial Narrow" w:hAnsi="Arial Narrow" w:cs="Arial"/>
        </w:rPr>
        <w:t>P</w:t>
      </w:r>
      <w:r w:rsidR="00FA1683" w:rsidRPr="00FA1683">
        <w:rPr>
          <w:rFonts w:ascii="Arial Narrow" w:hAnsi="Arial Narrow" w:cs="Arial"/>
        </w:rPr>
        <w:t xml:space="preserve">ossession Planning </w:t>
      </w:r>
      <w:r w:rsidR="00AC2F8A">
        <w:rPr>
          <w:rFonts w:ascii="Arial Narrow" w:hAnsi="Arial Narrow" w:cs="Arial"/>
        </w:rPr>
        <w:t xml:space="preserve">teams </w:t>
      </w:r>
      <w:r w:rsidR="00FD7041">
        <w:rPr>
          <w:rFonts w:ascii="Arial Narrow" w:hAnsi="Arial Narrow" w:cs="Arial"/>
        </w:rPr>
        <w:t>have visibility</w:t>
      </w:r>
      <w:r w:rsidR="00FA1683" w:rsidRPr="00FA1683">
        <w:rPr>
          <w:rFonts w:ascii="Arial Narrow" w:hAnsi="Arial Narrow" w:cs="Arial"/>
        </w:rPr>
        <w:t xml:space="preserve"> </w:t>
      </w:r>
      <w:r w:rsidR="00FD7041">
        <w:rPr>
          <w:rFonts w:ascii="Arial Narrow" w:hAnsi="Arial Narrow" w:cs="Arial"/>
        </w:rPr>
        <w:t>of</w:t>
      </w:r>
      <w:r w:rsidR="00FA1683" w:rsidRPr="00FA1683">
        <w:rPr>
          <w:rFonts w:ascii="Arial Narrow" w:hAnsi="Arial Narrow" w:cs="Arial"/>
        </w:rPr>
        <w:t xml:space="preserve"> IM trains </w:t>
      </w:r>
      <w:r w:rsidR="00FD7041">
        <w:rPr>
          <w:rFonts w:ascii="Arial Narrow" w:hAnsi="Arial Narrow" w:cs="Arial"/>
        </w:rPr>
        <w:t xml:space="preserve">and can plan </w:t>
      </w:r>
      <w:proofErr w:type="gramStart"/>
      <w:r w:rsidR="00FD7041">
        <w:rPr>
          <w:rFonts w:ascii="Arial Narrow" w:hAnsi="Arial Narrow" w:cs="Arial"/>
        </w:rPr>
        <w:t xml:space="preserve">possessions </w:t>
      </w:r>
      <w:r w:rsidR="00067E33">
        <w:rPr>
          <w:rFonts w:ascii="Arial Narrow" w:hAnsi="Arial Narrow" w:cs="Arial"/>
        </w:rPr>
        <w:t>accordingly;</w:t>
      </w:r>
      <w:proofErr w:type="gramEnd"/>
      <w:r w:rsidR="00FA1683" w:rsidRPr="00FA1683">
        <w:rPr>
          <w:rFonts w:ascii="Arial Narrow" w:hAnsi="Arial Narrow" w:cs="Arial"/>
        </w:rPr>
        <w:t xml:space="preserve"> and</w:t>
      </w:r>
      <w:r w:rsidR="00067E33">
        <w:rPr>
          <w:rFonts w:ascii="Arial Narrow" w:hAnsi="Arial Narrow" w:cs="Arial"/>
        </w:rPr>
        <w:t>,</w:t>
      </w:r>
      <w:r w:rsidR="002914EA">
        <w:rPr>
          <w:rFonts w:ascii="Arial Narrow" w:hAnsi="Arial Narrow" w:cs="Arial"/>
        </w:rPr>
        <w:t xml:space="preserve"> trains </w:t>
      </w:r>
      <w:r w:rsidR="002914EA">
        <w:rPr>
          <w:rFonts w:ascii="Arial Narrow" w:eastAsia="Arial Narrow" w:hAnsi="Arial Narrow" w:cs="Arial Narrow"/>
          <w:bCs/>
          <w:color w:val="000000"/>
        </w:rPr>
        <w:t>that operate to maintain safety of the network and provide compliance assurance</w:t>
      </w:r>
      <w:r w:rsidR="00FA1683" w:rsidRPr="00FA1683">
        <w:rPr>
          <w:rFonts w:ascii="Arial Narrow" w:hAnsi="Arial Narrow" w:cs="Arial"/>
        </w:rPr>
        <w:t xml:space="preserve"> </w:t>
      </w:r>
      <w:r w:rsidR="002914EA">
        <w:rPr>
          <w:rFonts w:ascii="Arial Narrow" w:hAnsi="Arial Narrow" w:cs="Arial"/>
        </w:rPr>
        <w:t>are not</w:t>
      </w:r>
      <w:r w:rsidR="002E589E">
        <w:rPr>
          <w:rFonts w:ascii="Arial Narrow" w:hAnsi="Arial Narrow" w:cs="Arial"/>
        </w:rPr>
        <w:t xml:space="preserve"> planned at short notice (where </w:t>
      </w:r>
      <w:r w:rsidR="00ED35F7">
        <w:rPr>
          <w:rFonts w:ascii="Arial Narrow" w:hAnsi="Arial Narrow" w:cs="Arial"/>
        </w:rPr>
        <w:t>capacity</w:t>
      </w:r>
      <w:r w:rsidR="001644E2">
        <w:rPr>
          <w:rFonts w:ascii="Arial Narrow" w:hAnsi="Arial Narrow" w:cs="Arial"/>
        </w:rPr>
        <w:t xml:space="preserve"> is reduced).</w:t>
      </w:r>
      <w:r w:rsidR="002914EA">
        <w:rPr>
          <w:rFonts w:ascii="Arial Narrow" w:hAnsi="Arial Narrow" w:cs="Arial"/>
        </w:rPr>
        <w:t xml:space="preserve"> </w:t>
      </w:r>
    </w:p>
    <w:p w14:paraId="4D88E3D8" w14:textId="77777777" w:rsidR="00DC5C5E" w:rsidRPr="00AC2F8A" w:rsidRDefault="00DC5C5E" w:rsidP="00AC2F8A">
      <w:pPr>
        <w:spacing w:line="360" w:lineRule="auto"/>
        <w:ind w:left="0" w:hanging="2"/>
        <w:jc w:val="both"/>
        <w:rPr>
          <w:rFonts w:ascii="Arial Narrow" w:hAnsi="Arial Narrow" w:cs="Arial"/>
        </w:rPr>
      </w:pPr>
    </w:p>
    <w:p w14:paraId="0AF8A87E" w14:textId="20524F8E" w:rsidR="00D048CF" w:rsidRDefault="00C35EBE"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Pr>
          <w:rFonts w:ascii="Arial Narrow" w:eastAsia="Arial Narrow" w:hAnsi="Arial Narrow" w:cs="Arial Narrow"/>
          <w:b/>
          <w:color w:val="000000"/>
        </w:rPr>
        <w:t xml:space="preserve">4.2.2 </w:t>
      </w:r>
      <w:r w:rsidR="00D048CF" w:rsidRPr="009A2274">
        <w:rPr>
          <w:rFonts w:ascii="Arial Narrow" w:eastAsia="Arial Narrow" w:hAnsi="Arial Narrow" w:cs="Arial Narrow"/>
          <w:bCs/>
          <w:color w:val="000000"/>
        </w:rPr>
        <w:t xml:space="preserve">Network Rail </w:t>
      </w:r>
      <w:r w:rsidR="00463F11">
        <w:rPr>
          <w:rFonts w:ascii="Arial Narrow" w:eastAsia="Arial Narrow" w:hAnsi="Arial Narrow" w:cs="Arial Narrow"/>
          <w:bCs/>
          <w:color w:val="000000"/>
        </w:rPr>
        <w:t xml:space="preserve">does not accept </w:t>
      </w:r>
      <w:proofErr w:type="spellStart"/>
      <w:r w:rsidR="00463F11">
        <w:rPr>
          <w:rFonts w:ascii="Arial Narrow" w:eastAsia="Arial Narrow" w:hAnsi="Arial Narrow" w:cs="Arial Narrow"/>
          <w:bCs/>
          <w:color w:val="000000"/>
        </w:rPr>
        <w:t>GBRf’s</w:t>
      </w:r>
      <w:proofErr w:type="spellEnd"/>
      <w:r w:rsidR="00463F11">
        <w:rPr>
          <w:rFonts w:ascii="Arial Narrow" w:eastAsia="Arial Narrow" w:hAnsi="Arial Narrow" w:cs="Arial Narrow"/>
          <w:bCs/>
          <w:color w:val="000000"/>
        </w:rPr>
        <w:t xml:space="preserve"> argument that the </w:t>
      </w:r>
      <w:r w:rsidR="000D656A">
        <w:rPr>
          <w:rFonts w:ascii="Arial Narrow" w:eastAsia="Arial Narrow" w:hAnsi="Arial Narrow" w:cs="Arial Narrow"/>
          <w:bCs/>
          <w:color w:val="000000"/>
        </w:rPr>
        <w:t xml:space="preserve">Junction Margin rule at Shenfield was not properly determined before publishing.  </w:t>
      </w:r>
      <w:r w:rsidR="009A1EE0">
        <w:rPr>
          <w:rFonts w:ascii="Arial Narrow" w:eastAsia="Arial Narrow" w:hAnsi="Arial Narrow" w:cs="Arial Narrow"/>
          <w:bCs/>
          <w:color w:val="000000"/>
        </w:rPr>
        <w:t xml:space="preserve">Actions listed in the TPR Forum minutes from the </w:t>
      </w:r>
      <w:proofErr w:type="gramStart"/>
      <w:r w:rsidR="00963B06">
        <w:rPr>
          <w:rFonts w:ascii="Arial Narrow" w:eastAsia="Arial Narrow" w:hAnsi="Arial Narrow" w:cs="Arial Narrow"/>
          <w:bCs/>
          <w:color w:val="000000"/>
        </w:rPr>
        <w:t>15</w:t>
      </w:r>
      <w:r w:rsidR="00963B06" w:rsidRPr="00963B06">
        <w:rPr>
          <w:rFonts w:ascii="Arial Narrow" w:eastAsia="Arial Narrow" w:hAnsi="Arial Narrow" w:cs="Arial Narrow"/>
          <w:bCs/>
          <w:color w:val="000000"/>
          <w:vertAlign w:val="superscript"/>
        </w:rPr>
        <w:t>th</w:t>
      </w:r>
      <w:proofErr w:type="gramEnd"/>
      <w:r w:rsidR="00963B06">
        <w:rPr>
          <w:rFonts w:ascii="Arial Narrow" w:eastAsia="Arial Narrow" w:hAnsi="Arial Narrow" w:cs="Arial Narrow"/>
          <w:bCs/>
          <w:color w:val="000000"/>
        </w:rPr>
        <w:t xml:space="preserve"> January 2020 </w:t>
      </w:r>
      <w:r w:rsidR="00543B89">
        <w:rPr>
          <w:rFonts w:ascii="Arial Narrow" w:eastAsia="Arial Narrow" w:hAnsi="Arial Narrow" w:cs="Arial Narrow"/>
          <w:bCs/>
          <w:color w:val="000000"/>
        </w:rPr>
        <w:t xml:space="preserve">(Appendix </w:t>
      </w:r>
      <w:r w:rsidR="00B2487B">
        <w:rPr>
          <w:rFonts w:ascii="Arial Narrow" w:eastAsia="Arial Narrow" w:hAnsi="Arial Narrow" w:cs="Arial Narrow"/>
          <w:bCs/>
          <w:color w:val="000000"/>
        </w:rPr>
        <w:t>B</w:t>
      </w:r>
      <w:r w:rsidR="00543B89">
        <w:rPr>
          <w:rFonts w:ascii="Arial Narrow" w:eastAsia="Arial Narrow" w:hAnsi="Arial Narrow" w:cs="Arial Narrow"/>
          <w:bCs/>
          <w:color w:val="000000"/>
        </w:rPr>
        <w:t>) show</w:t>
      </w:r>
      <w:r w:rsidR="00963B06">
        <w:rPr>
          <w:rFonts w:ascii="Arial Narrow" w:eastAsia="Arial Narrow" w:hAnsi="Arial Narrow" w:cs="Arial Narrow"/>
          <w:bCs/>
          <w:color w:val="000000"/>
        </w:rPr>
        <w:t xml:space="preserve"> it was </w:t>
      </w:r>
      <w:r w:rsidR="00543B89">
        <w:rPr>
          <w:rFonts w:ascii="Arial Narrow" w:eastAsia="Arial Narrow" w:hAnsi="Arial Narrow" w:cs="Arial Narrow"/>
          <w:bCs/>
          <w:color w:val="000000"/>
        </w:rPr>
        <w:t>determined</w:t>
      </w:r>
      <w:r w:rsidR="00963B06">
        <w:rPr>
          <w:rFonts w:ascii="Arial Narrow" w:eastAsia="Arial Narrow" w:hAnsi="Arial Narrow" w:cs="Arial Narrow"/>
          <w:bCs/>
          <w:color w:val="000000"/>
        </w:rPr>
        <w:t xml:space="preserve"> that the junction margin should be modelled in </w:t>
      </w:r>
      <w:proofErr w:type="spellStart"/>
      <w:r w:rsidR="00963B06">
        <w:rPr>
          <w:rFonts w:ascii="Arial Narrow" w:eastAsia="Arial Narrow" w:hAnsi="Arial Narrow" w:cs="Arial Narrow"/>
          <w:bCs/>
          <w:color w:val="000000"/>
        </w:rPr>
        <w:t>RailSys</w:t>
      </w:r>
      <w:proofErr w:type="spellEnd"/>
      <w:r w:rsidR="00543B89">
        <w:rPr>
          <w:rFonts w:ascii="Arial Narrow" w:eastAsia="Arial Narrow" w:hAnsi="Arial Narrow" w:cs="Arial Narrow"/>
          <w:bCs/>
          <w:color w:val="000000"/>
        </w:rPr>
        <w:t xml:space="preserve">.  Subsequent </w:t>
      </w:r>
      <w:r w:rsidR="002D2146">
        <w:rPr>
          <w:rFonts w:ascii="Arial Narrow" w:eastAsia="Arial Narrow" w:hAnsi="Arial Narrow" w:cs="Arial Narrow"/>
          <w:bCs/>
          <w:color w:val="000000"/>
        </w:rPr>
        <w:t xml:space="preserve">TPR Forum minutes from the </w:t>
      </w:r>
      <w:proofErr w:type="gramStart"/>
      <w:r w:rsidR="00DB403B">
        <w:rPr>
          <w:rFonts w:ascii="Arial Narrow" w:eastAsia="Arial Narrow" w:hAnsi="Arial Narrow" w:cs="Arial Narrow"/>
          <w:bCs/>
          <w:color w:val="000000"/>
        </w:rPr>
        <w:t>12</w:t>
      </w:r>
      <w:r w:rsidR="00DB403B" w:rsidRPr="00DB403B">
        <w:rPr>
          <w:rFonts w:ascii="Arial Narrow" w:eastAsia="Arial Narrow" w:hAnsi="Arial Narrow" w:cs="Arial Narrow"/>
          <w:bCs/>
          <w:color w:val="000000"/>
          <w:vertAlign w:val="superscript"/>
        </w:rPr>
        <w:t>th</w:t>
      </w:r>
      <w:proofErr w:type="gramEnd"/>
      <w:r w:rsidR="00DB403B">
        <w:rPr>
          <w:rFonts w:ascii="Arial Narrow" w:eastAsia="Arial Narrow" w:hAnsi="Arial Narrow" w:cs="Arial Narrow"/>
          <w:bCs/>
          <w:color w:val="000000"/>
        </w:rPr>
        <w:t xml:space="preserve"> March 2020 (Appendix </w:t>
      </w:r>
      <w:r w:rsidR="00B2487B">
        <w:rPr>
          <w:rFonts w:ascii="Arial Narrow" w:eastAsia="Arial Narrow" w:hAnsi="Arial Narrow" w:cs="Arial Narrow"/>
          <w:bCs/>
          <w:color w:val="000000"/>
        </w:rPr>
        <w:t>C</w:t>
      </w:r>
      <w:r w:rsidR="00DB403B">
        <w:rPr>
          <w:rFonts w:ascii="Arial Narrow" w:eastAsia="Arial Narrow" w:hAnsi="Arial Narrow" w:cs="Arial Narrow"/>
          <w:bCs/>
          <w:color w:val="000000"/>
        </w:rPr>
        <w:t xml:space="preserve">) show that </w:t>
      </w:r>
      <w:proofErr w:type="spellStart"/>
      <w:r w:rsidR="00DB403B">
        <w:rPr>
          <w:rFonts w:ascii="Arial Narrow" w:eastAsia="Arial Narrow" w:hAnsi="Arial Narrow" w:cs="Arial Narrow"/>
          <w:bCs/>
          <w:color w:val="000000"/>
        </w:rPr>
        <w:t>RailSys</w:t>
      </w:r>
      <w:proofErr w:type="spellEnd"/>
      <w:r w:rsidR="00DB403B">
        <w:rPr>
          <w:rFonts w:ascii="Arial Narrow" w:eastAsia="Arial Narrow" w:hAnsi="Arial Narrow" w:cs="Arial Narrow"/>
          <w:bCs/>
          <w:color w:val="000000"/>
        </w:rPr>
        <w:t xml:space="preserve"> modelling was carried out to determine the value and </w:t>
      </w:r>
      <w:r w:rsidR="00241424">
        <w:rPr>
          <w:rFonts w:ascii="Arial Narrow" w:eastAsia="Arial Narrow" w:hAnsi="Arial Narrow" w:cs="Arial Narrow"/>
          <w:bCs/>
          <w:color w:val="000000"/>
        </w:rPr>
        <w:t>details</w:t>
      </w:r>
      <w:r w:rsidR="00DB403B">
        <w:rPr>
          <w:rFonts w:ascii="Arial Narrow" w:eastAsia="Arial Narrow" w:hAnsi="Arial Narrow" w:cs="Arial Narrow"/>
          <w:bCs/>
          <w:color w:val="000000"/>
        </w:rPr>
        <w:t xml:space="preserve"> w</w:t>
      </w:r>
      <w:r w:rsidR="00253386">
        <w:rPr>
          <w:rFonts w:ascii="Arial Narrow" w:eastAsia="Arial Narrow" w:hAnsi="Arial Narrow" w:cs="Arial Narrow"/>
          <w:bCs/>
          <w:color w:val="000000"/>
        </w:rPr>
        <w:t>ere then discussed</w:t>
      </w:r>
      <w:r w:rsidR="00DB403B">
        <w:rPr>
          <w:rFonts w:ascii="Arial Narrow" w:eastAsia="Arial Narrow" w:hAnsi="Arial Narrow" w:cs="Arial Narrow"/>
          <w:bCs/>
          <w:color w:val="000000"/>
        </w:rPr>
        <w:t xml:space="preserve"> at the forum</w:t>
      </w:r>
      <w:r w:rsidR="00253386">
        <w:rPr>
          <w:rFonts w:ascii="Arial Narrow" w:eastAsia="Arial Narrow" w:hAnsi="Arial Narrow" w:cs="Arial Narrow"/>
          <w:bCs/>
          <w:color w:val="000000"/>
        </w:rPr>
        <w:t xml:space="preserve"> prior to </w:t>
      </w:r>
      <w:r w:rsidR="00A178B7">
        <w:rPr>
          <w:rFonts w:ascii="Arial Narrow" w:eastAsia="Arial Narrow" w:hAnsi="Arial Narrow" w:cs="Arial Narrow"/>
          <w:bCs/>
          <w:color w:val="000000"/>
        </w:rPr>
        <w:t>the value</w:t>
      </w:r>
      <w:r w:rsidR="00253386">
        <w:rPr>
          <w:rFonts w:ascii="Arial Narrow" w:eastAsia="Arial Narrow" w:hAnsi="Arial Narrow" w:cs="Arial Narrow"/>
          <w:bCs/>
          <w:color w:val="000000"/>
        </w:rPr>
        <w:t xml:space="preserve"> being </w:t>
      </w:r>
      <w:r w:rsidR="00A178B7">
        <w:rPr>
          <w:rFonts w:ascii="Arial Narrow" w:eastAsia="Arial Narrow" w:hAnsi="Arial Narrow" w:cs="Arial Narrow"/>
          <w:bCs/>
          <w:color w:val="000000"/>
        </w:rPr>
        <w:t>established</w:t>
      </w:r>
      <w:r w:rsidR="00253386">
        <w:rPr>
          <w:rFonts w:ascii="Arial Narrow" w:eastAsia="Arial Narrow" w:hAnsi="Arial Narrow" w:cs="Arial Narrow"/>
          <w:bCs/>
          <w:color w:val="000000"/>
        </w:rPr>
        <w:t xml:space="preserve"> in </w:t>
      </w:r>
      <w:r w:rsidR="007301BB">
        <w:rPr>
          <w:rFonts w:ascii="Arial Narrow" w:eastAsia="Arial Narrow" w:hAnsi="Arial Narrow" w:cs="Arial Narrow"/>
          <w:bCs/>
          <w:color w:val="000000"/>
        </w:rPr>
        <w:t xml:space="preserve">V4 of the </w:t>
      </w:r>
      <w:r w:rsidR="00A178B7">
        <w:rPr>
          <w:rFonts w:ascii="Arial Narrow" w:eastAsia="Arial Narrow" w:hAnsi="Arial Narrow" w:cs="Arial Narrow"/>
          <w:bCs/>
          <w:color w:val="000000"/>
        </w:rPr>
        <w:t>2020 rules</w:t>
      </w:r>
      <w:r w:rsidR="00DB403B">
        <w:rPr>
          <w:rFonts w:ascii="Arial Narrow" w:eastAsia="Arial Narrow" w:hAnsi="Arial Narrow" w:cs="Arial Narrow"/>
          <w:bCs/>
          <w:color w:val="000000"/>
        </w:rPr>
        <w:t>.</w:t>
      </w:r>
      <w:r w:rsidR="007533A6">
        <w:rPr>
          <w:rFonts w:ascii="Arial Narrow" w:eastAsia="Arial Narrow" w:hAnsi="Arial Narrow" w:cs="Arial Narrow"/>
          <w:bCs/>
          <w:color w:val="000000"/>
        </w:rPr>
        <w:t xml:space="preserve"> </w:t>
      </w:r>
    </w:p>
    <w:p w14:paraId="3C06D0E8" w14:textId="5B0EE973" w:rsidR="00A00910" w:rsidRDefault="00D048CF" w:rsidP="00F61BC1">
      <w:pPr>
        <w:pBdr>
          <w:top w:val="nil"/>
          <w:left w:val="nil"/>
          <w:bottom w:val="nil"/>
          <w:right w:val="nil"/>
          <w:between w:val="nil"/>
        </w:pBdr>
        <w:spacing w:after="220" w:line="360" w:lineRule="auto"/>
        <w:ind w:leftChars="0" w:left="0" w:firstLineChars="0" w:firstLine="0"/>
        <w:jc w:val="both"/>
        <w:rPr>
          <w:rFonts w:ascii="Arial Narrow" w:eastAsia="Arial Narrow" w:hAnsi="Arial Narrow" w:cs="Arial Narrow"/>
          <w:bCs/>
          <w:color w:val="000000"/>
        </w:rPr>
      </w:pPr>
      <w:r w:rsidRPr="009A2274">
        <w:rPr>
          <w:rFonts w:ascii="Arial Narrow" w:eastAsia="Arial Narrow" w:hAnsi="Arial Narrow" w:cs="Arial Narrow"/>
          <w:b/>
          <w:color w:val="000000"/>
        </w:rPr>
        <w:t>4.</w:t>
      </w:r>
      <w:r w:rsidR="00D570D2" w:rsidRPr="009A2274">
        <w:rPr>
          <w:rFonts w:ascii="Arial Narrow" w:eastAsia="Arial Narrow" w:hAnsi="Arial Narrow" w:cs="Arial Narrow"/>
          <w:b/>
          <w:color w:val="000000"/>
        </w:rPr>
        <w:t>2.</w:t>
      </w:r>
      <w:r w:rsidR="003B11F6">
        <w:rPr>
          <w:rFonts w:ascii="Arial Narrow" w:eastAsia="Arial Narrow" w:hAnsi="Arial Narrow" w:cs="Arial Narrow"/>
          <w:b/>
          <w:color w:val="000000"/>
        </w:rPr>
        <w:t>3</w:t>
      </w:r>
      <w:r w:rsidR="00D570D2" w:rsidRPr="009A2274">
        <w:rPr>
          <w:rFonts w:ascii="Arial Narrow" w:eastAsia="Arial Narrow" w:hAnsi="Arial Narrow" w:cs="Arial Narrow"/>
          <w:bCs/>
          <w:color w:val="000000"/>
        </w:rPr>
        <w:t xml:space="preserve"> </w:t>
      </w:r>
      <w:r w:rsidR="00771CC8">
        <w:rPr>
          <w:rFonts w:ascii="Arial Narrow" w:eastAsia="Arial Narrow" w:hAnsi="Arial Narrow" w:cs="Arial Narrow"/>
          <w:bCs/>
          <w:color w:val="000000"/>
        </w:rPr>
        <w:t xml:space="preserve">Network Rail does </w:t>
      </w:r>
      <w:r w:rsidR="0055335B">
        <w:rPr>
          <w:rFonts w:ascii="Arial Narrow" w:eastAsia="Arial Narrow" w:hAnsi="Arial Narrow" w:cs="Arial Narrow"/>
          <w:bCs/>
          <w:color w:val="000000"/>
        </w:rPr>
        <w:t xml:space="preserve">not agree with </w:t>
      </w:r>
      <w:proofErr w:type="spellStart"/>
      <w:r w:rsidR="0055335B">
        <w:rPr>
          <w:rFonts w:ascii="Arial Narrow" w:eastAsia="Arial Narrow" w:hAnsi="Arial Narrow" w:cs="Arial Narrow"/>
          <w:bCs/>
          <w:color w:val="000000"/>
        </w:rPr>
        <w:t>GBRf’s</w:t>
      </w:r>
      <w:proofErr w:type="spellEnd"/>
      <w:r w:rsidR="0055335B">
        <w:rPr>
          <w:rFonts w:ascii="Arial Narrow" w:eastAsia="Arial Narrow" w:hAnsi="Arial Narrow" w:cs="Arial Narrow"/>
          <w:bCs/>
          <w:color w:val="000000"/>
        </w:rPr>
        <w:t xml:space="preserve"> argument that the restriction at Harlow Mill Freight Yard</w:t>
      </w:r>
      <w:r w:rsidR="00DC2A54">
        <w:rPr>
          <w:rFonts w:ascii="Arial Narrow" w:eastAsia="Arial Narrow" w:hAnsi="Arial Narrow" w:cs="Arial Narrow"/>
          <w:bCs/>
          <w:color w:val="000000"/>
        </w:rPr>
        <w:t xml:space="preserve"> should be removed completely.  </w:t>
      </w:r>
      <w:r w:rsidR="00140630">
        <w:rPr>
          <w:rFonts w:ascii="Arial Narrow" w:eastAsia="Arial Narrow" w:hAnsi="Arial Narrow" w:cs="Arial Narrow"/>
          <w:bCs/>
          <w:color w:val="000000"/>
        </w:rPr>
        <w:t>Network Rail maintains</w:t>
      </w:r>
      <w:r w:rsidR="00716F6A">
        <w:rPr>
          <w:rFonts w:ascii="Arial Narrow" w:eastAsia="Arial Narrow" w:hAnsi="Arial Narrow" w:cs="Arial Narrow"/>
          <w:bCs/>
          <w:color w:val="000000"/>
        </w:rPr>
        <w:t xml:space="preserve"> the view</w:t>
      </w:r>
      <w:r w:rsidR="00140630">
        <w:rPr>
          <w:rFonts w:ascii="Arial Narrow" w:eastAsia="Arial Narrow" w:hAnsi="Arial Narrow" w:cs="Arial Narrow"/>
          <w:bCs/>
          <w:color w:val="000000"/>
        </w:rPr>
        <w:t xml:space="preserve"> that </w:t>
      </w:r>
      <w:r w:rsidR="002817D3">
        <w:rPr>
          <w:rFonts w:ascii="Arial Narrow" w:eastAsia="Arial Narrow" w:hAnsi="Arial Narrow" w:cs="Arial Narrow"/>
          <w:bCs/>
          <w:color w:val="000000"/>
        </w:rPr>
        <w:t>method</w:t>
      </w:r>
      <w:r w:rsidR="00140630">
        <w:rPr>
          <w:rFonts w:ascii="Arial Narrow" w:eastAsia="Arial Narrow" w:hAnsi="Arial Narrow" w:cs="Arial Narrow"/>
          <w:bCs/>
          <w:color w:val="000000"/>
        </w:rPr>
        <w:t>s</w:t>
      </w:r>
      <w:r w:rsidR="002817D3">
        <w:rPr>
          <w:rFonts w:ascii="Arial Narrow" w:eastAsia="Arial Narrow" w:hAnsi="Arial Narrow" w:cs="Arial Narrow"/>
          <w:bCs/>
          <w:color w:val="000000"/>
        </w:rPr>
        <w:t xml:space="preserve"> </w:t>
      </w:r>
      <w:r w:rsidR="00140630">
        <w:rPr>
          <w:rFonts w:ascii="Arial Narrow" w:eastAsia="Arial Narrow" w:hAnsi="Arial Narrow" w:cs="Arial Narrow"/>
          <w:bCs/>
          <w:color w:val="000000"/>
        </w:rPr>
        <w:t>of</w:t>
      </w:r>
      <w:r w:rsidR="002817D3">
        <w:rPr>
          <w:rFonts w:ascii="Arial Narrow" w:eastAsia="Arial Narrow" w:hAnsi="Arial Narrow" w:cs="Arial Narrow"/>
          <w:bCs/>
          <w:color w:val="000000"/>
        </w:rPr>
        <w:t xml:space="preserve"> working need to </w:t>
      </w:r>
      <w:proofErr w:type="gramStart"/>
      <w:r w:rsidR="002817D3">
        <w:rPr>
          <w:rFonts w:ascii="Arial Narrow" w:eastAsia="Arial Narrow" w:hAnsi="Arial Narrow" w:cs="Arial Narrow"/>
          <w:bCs/>
          <w:color w:val="000000"/>
        </w:rPr>
        <w:t>reflected</w:t>
      </w:r>
      <w:proofErr w:type="gramEnd"/>
      <w:r w:rsidR="002817D3">
        <w:rPr>
          <w:rFonts w:ascii="Arial Narrow" w:eastAsia="Arial Narrow" w:hAnsi="Arial Narrow" w:cs="Arial Narrow"/>
          <w:bCs/>
          <w:color w:val="000000"/>
        </w:rPr>
        <w:t xml:space="preserve"> in the </w:t>
      </w:r>
      <w:r w:rsidR="00716F6A">
        <w:rPr>
          <w:rFonts w:ascii="Arial Narrow" w:eastAsia="Arial Narrow" w:hAnsi="Arial Narrow" w:cs="Arial Narrow"/>
          <w:bCs/>
          <w:color w:val="000000"/>
        </w:rPr>
        <w:t>TPRs</w:t>
      </w:r>
      <w:r w:rsidR="002817D3">
        <w:rPr>
          <w:rFonts w:ascii="Arial Narrow" w:eastAsia="Arial Narrow" w:hAnsi="Arial Narrow" w:cs="Arial Narrow"/>
          <w:bCs/>
          <w:color w:val="000000"/>
        </w:rPr>
        <w:t xml:space="preserve"> and </w:t>
      </w:r>
      <w:r w:rsidR="00716F6A">
        <w:rPr>
          <w:rFonts w:ascii="Arial Narrow" w:eastAsia="Arial Narrow" w:hAnsi="Arial Narrow" w:cs="Arial Narrow"/>
          <w:bCs/>
          <w:color w:val="000000"/>
        </w:rPr>
        <w:t xml:space="preserve">for Harlow Mill Freight Yard there is a </w:t>
      </w:r>
      <w:r w:rsidR="00DC2A54">
        <w:rPr>
          <w:rFonts w:ascii="Arial Narrow" w:eastAsia="Arial Narrow" w:hAnsi="Arial Narrow" w:cs="Arial Narrow"/>
          <w:bCs/>
          <w:color w:val="000000"/>
        </w:rPr>
        <w:t xml:space="preserve">restriction that </w:t>
      </w:r>
      <w:r w:rsidR="002A05C3">
        <w:rPr>
          <w:rFonts w:ascii="Arial Narrow" w:eastAsia="Arial Narrow" w:hAnsi="Arial Narrow" w:cs="Arial Narrow"/>
          <w:bCs/>
          <w:color w:val="000000"/>
        </w:rPr>
        <w:t>states that you cannot have more than one train in each terminal</w:t>
      </w:r>
      <w:r w:rsidR="002817D3">
        <w:rPr>
          <w:rFonts w:ascii="Arial Narrow" w:eastAsia="Arial Narrow" w:hAnsi="Arial Narrow" w:cs="Arial Narrow"/>
          <w:bCs/>
          <w:color w:val="000000"/>
        </w:rPr>
        <w:t xml:space="preserve">, in order to prevent </w:t>
      </w:r>
      <w:r w:rsidR="00236EB6">
        <w:rPr>
          <w:rFonts w:ascii="Arial Narrow" w:eastAsia="Arial Narrow" w:hAnsi="Arial Narrow" w:cs="Arial Narrow"/>
          <w:bCs/>
          <w:color w:val="000000"/>
        </w:rPr>
        <w:t>planning errors.</w:t>
      </w:r>
    </w:p>
    <w:p w14:paraId="0B7E5846" w14:textId="7DE5F6CF" w:rsidR="005853A2" w:rsidRDefault="00EC5A12" w:rsidP="0052133D">
      <w:pPr>
        <w:spacing w:after="220" w:line="360" w:lineRule="auto"/>
        <w:ind w:left="0" w:hanging="2"/>
        <w:jc w:val="both"/>
        <w:rPr>
          <w:rFonts w:ascii="Arial Narrow" w:hAnsi="Arial Narrow"/>
        </w:rPr>
      </w:pPr>
      <w:r w:rsidRPr="009A2274">
        <w:rPr>
          <w:rFonts w:ascii="Arial Narrow" w:hAnsi="Arial Narrow"/>
          <w:b/>
          <w:bCs/>
        </w:rPr>
        <w:t>4.</w:t>
      </w:r>
      <w:r w:rsidR="00E35828" w:rsidRPr="009A2274">
        <w:rPr>
          <w:rFonts w:ascii="Arial Narrow" w:hAnsi="Arial Narrow"/>
          <w:b/>
          <w:bCs/>
        </w:rPr>
        <w:t>2.</w:t>
      </w:r>
      <w:r w:rsidR="003B11F6">
        <w:rPr>
          <w:rFonts w:ascii="Arial Narrow" w:hAnsi="Arial Narrow"/>
          <w:b/>
          <w:bCs/>
        </w:rPr>
        <w:t>4</w:t>
      </w:r>
      <w:r w:rsidR="00E35828" w:rsidRPr="009A2274">
        <w:rPr>
          <w:rFonts w:ascii="Arial Narrow" w:hAnsi="Arial Narrow"/>
        </w:rPr>
        <w:t xml:space="preserve"> </w:t>
      </w:r>
      <w:r w:rsidR="002A3549" w:rsidRPr="009A2274">
        <w:rPr>
          <w:rFonts w:ascii="Arial Narrow" w:hAnsi="Arial Narrow"/>
        </w:rPr>
        <w:t>Network Rail does not a</w:t>
      </w:r>
      <w:r w:rsidR="007D2EE7">
        <w:rPr>
          <w:rFonts w:ascii="Arial Narrow" w:hAnsi="Arial Narrow"/>
        </w:rPr>
        <w:t>gree that the planning note listed for Canonbury</w:t>
      </w:r>
      <w:r w:rsidR="00970327">
        <w:rPr>
          <w:rFonts w:ascii="Arial Narrow" w:hAnsi="Arial Narrow"/>
        </w:rPr>
        <w:t xml:space="preserve"> West</w:t>
      </w:r>
      <w:r w:rsidR="007D2EE7">
        <w:rPr>
          <w:rFonts w:ascii="Arial Narrow" w:hAnsi="Arial Narrow"/>
        </w:rPr>
        <w:t xml:space="preserve"> Junction should be removed.  </w:t>
      </w:r>
      <w:r w:rsidR="002D127A">
        <w:rPr>
          <w:rFonts w:ascii="Arial Narrow" w:hAnsi="Arial Narrow"/>
        </w:rPr>
        <w:t>Canonbur</w:t>
      </w:r>
      <w:r w:rsidR="00F353C8">
        <w:rPr>
          <w:rFonts w:ascii="Arial Narrow" w:hAnsi="Arial Narrow"/>
        </w:rPr>
        <w:t>y</w:t>
      </w:r>
      <w:r w:rsidR="00970327">
        <w:rPr>
          <w:rFonts w:ascii="Arial Narrow" w:hAnsi="Arial Narrow"/>
        </w:rPr>
        <w:t xml:space="preserve"> West</w:t>
      </w:r>
      <w:r w:rsidR="002D127A">
        <w:rPr>
          <w:rFonts w:ascii="Arial Narrow" w:hAnsi="Arial Narrow"/>
        </w:rPr>
        <w:t xml:space="preserve"> Junction is </w:t>
      </w:r>
      <w:r w:rsidR="007E1110">
        <w:rPr>
          <w:rFonts w:ascii="Arial Narrow" w:hAnsi="Arial Narrow"/>
        </w:rPr>
        <w:t>a handover point to LN110</w:t>
      </w:r>
      <w:r w:rsidR="00C03543">
        <w:rPr>
          <w:rFonts w:ascii="Arial Narrow" w:hAnsi="Arial Narrow"/>
        </w:rPr>
        <w:t xml:space="preserve"> on the LNE route</w:t>
      </w:r>
      <w:r w:rsidR="007B5B80">
        <w:rPr>
          <w:rFonts w:ascii="Arial Narrow" w:hAnsi="Arial Narrow"/>
        </w:rPr>
        <w:t>.</w:t>
      </w:r>
      <w:r w:rsidR="002D127A">
        <w:rPr>
          <w:rFonts w:ascii="Arial Narrow" w:hAnsi="Arial Narrow"/>
        </w:rPr>
        <w:t xml:space="preserve"> </w:t>
      </w:r>
      <w:r w:rsidR="007B5B80">
        <w:rPr>
          <w:rFonts w:ascii="Arial Narrow" w:hAnsi="Arial Narrow"/>
        </w:rPr>
        <w:t>T</w:t>
      </w:r>
      <w:r w:rsidR="00447074">
        <w:rPr>
          <w:rFonts w:ascii="Arial Narrow" w:hAnsi="Arial Narrow"/>
        </w:rPr>
        <w:t xml:space="preserve">here is no other restriction </w:t>
      </w:r>
      <w:r w:rsidR="007B5B80">
        <w:rPr>
          <w:rFonts w:ascii="Arial Narrow" w:hAnsi="Arial Narrow"/>
        </w:rPr>
        <w:t>listed</w:t>
      </w:r>
      <w:r w:rsidR="00447074">
        <w:rPr>
          <w:rFonts w:ascii="Arial Narrow" w:hAnsi="Arial Narrow"/>
        </w:rPr>
        <w:t xml:space="preserve"> in the Anglia</w:t>
      </w:r>
      <w:r w:rsidR="007B5B80">
        <w:rPr>
          <w:rFonts w:ascii="Arial Narrow" w:hAnsi="Arial Narrow"/>
        </w:rPr>
        <w:t xml:space="preserve"> Timetable Planning R</w:t>
      </w:r>
      <w:r w:rsidR="00447074">
        <w:rPr>
          <w:rFonts w:ascii="Arial Narrow" w:hAnsi="Arial Narrow"/>
        </w:rPr>
        <w:t>ules that</w:t>
      </w:r>
      <w:r w:rsidR="00755AFB">
        <w:rPr>
          <w:rFonts w:ascii="Arial Narrow" w:hAnsi="Arial Narrow"/>
        </w:rPr>
        <w:t xml:space="preserve"> describe</w:t>
      </w:r>
      <w:r w:rsidR="00356F8A">
        <w:rPr>
          <w:rFonts w:ascii="Arial Narrow" w:hAnsi="Arial Narrow"/>
        </w:rPr>
        <w:t>s</w:t>
      </w:r>
      <w:r w:rsidR="00755AFB">
        <w:rPr>
          <w:rFonts w:ascii="Arial Narrow" w:hAnsi="Arial Narrow"/>
        </w:rPr>
        <w:t xml:space="preserve"> how to plan trains through this handover point.  Primarily the note</w:t>
      </w:r>
      <w:r w:rsidR="00447074">
        <w:rPr>
          <w:rFonts w:ascii="Arial Narrow" w:hAnsi="Arial Narrow"/>
        </w:rPr>
        <w:t xml:space="preserve"> aids planners in understanding the</w:t>
      </w:r>
      <w:r w:rsidR="00755AFB">
        <w:rPr>
          <w:rFonts w:ascii="Arial Narrow" w:hAnsi="Arial Narrow"/>
        </w:rPr>
        <w:t xml:space="preserve"> operational</w:t>
      </w:r>
      <w:r w:rsidR="00447074">
        <w:rPr>
          <w:rFonts w:ascii="Arial Narrow" w:hAnsi="Arial Narrow"/>
        </w:rPr>
        <w:t xml:space="preserve"> </w:t>
      </w:r>
      <w:r w:rsidR="007E1110">
        <w:rPr>
          <w:rFonts w:ascii="Arial Narrow" w:hAnsi="Arial Narrow"/>
        </w:rPr>
        <w:t>restriction</w:t>
      </w:r>
      <w:r w:rsidR="00755AFB">
        <w:rPr>
          <w:rFonts w:ascii="Arial Narrow" w:hAnsi="Arial Narrow"/>
        </w:rPr>
        <w:t>s, it also does</w:t>
      </w:r>
      <w:r w:rsidR="002D127A">
        <w:rPr>
          <w:rFonts w:ascii="Arial Narrow" w:hAnsi="Arial Narrow"/>
        </w:rPr>
        <w:t xml:space="preserve"> not </w:t>
      </w:r>
      <w:r w:rsidR="00FE0472">
        <w:rPr>
          <w:rFonts w:ascii="Arial Narrow" w:hAnsi="Arial Narrow"/>
        </w:rPr>
        <w:t xml:space="preserve">change </w:t>
      </w:r>
      <w:r w:rsidR="002D127A">
        <w:rPr>
          <w:rFonts w:ascii="Arial Narrow" w:hAnsi="Arial Narrow"/>
        </w:rPr>
        <w:t>the capability of the network</w:t>
      </w:r>
      <w:r w:rsidR="00AB2390">
        <w:rPr>
          <w:rFonts w:ascii="Arial Narrow" w:hAnsi="Arial Narrow"/>
        </w:rPr>
        <w:t>.</w:t>
      </w:r>
      <w:r w:rsidR="002D127A">
        <w:rPr>
          <w:rFonts w:ascii="Arial Narrow" w:hAnsi="Arial Narrow"/>
        </w:rPr>
        <w:t xml:space="preserve"> </w:t>
      </w:r>
    </w:p>
    <w:p w14:paraId="7A3A7083" w14:textId="77777777" w:rsidR="00983C2B" w:rsidRPr="0052133D" w:rsidRDefault="00983C2B" w:rsidP="0052133D">
      <w:pPr>
        <w:spacing w:after="220" w:line="360" w:lineRule="auto"/>
        <w:ind w:left="0" w:hanging="2"/>
        <w:jc w:val="both"/>
        <w:rPr>
          <w:rFonts w:ascii="Arial Narrow" w:hAnsi="Arial Narrow"/>
        </w:rPr>
      </w:pPr>
    </w:p>
    <w:p w14:paraId="4965C423" w14:textId="6A04993D" w:rsidR="002E652B" w:rsidRPr="00470FC6" w:rsidRDefault="002963A5" w:rsidP="00470FC6">
      <w:pPr>
        <w:pStyle w:val="ListParagraph"/>
        <w:numPr>
          <w:ilvl w:val="0"/>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b/>
          <w:smallCaps/>
          <w:color w:val="000000"/>
        </w:rPr>
      </w:pPr>
      <w:r w:rsidRPr="00470FC6">
        <w:rPr>
          <w:rFonts w:ascii="Arial Narrow" w:eastAsia="Arial Narrow" w:hAnsi="Arial Narrow" w:cs="Arial Narrow"/>
          <w:b/>
          <w:smallCaps/>
          <w:color w:val="000000"/>
        </w:rPr>
        <w:t>DECISION SOUGHT FROM THE PANEL</w:t>
      </w:r>
    </w:p>
    <w:p w14:paraId="64283A25" w14:textId="2269B01F" w:rsidR="0000011A" w:rsidRDefault="008040BB" w:rsidP="0000011A">
      <w:pPr>
        <w:pStyle w:val="ListParagraph"/>
        <w:numPr>
          <w:ilvl w:val="1"/>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color w:val="000000"/>
        </w:rPr>
      </w:pPr>
      <w:r w:rsidRPr="00F058F8">
        <w:rPr>
          <w:rFonts w:ascii="Arial Narrow" w:eastAsia="Arial Narrow" w:hAnsi="Arial Narrow" w:cs="Arial Narrow"/>
          <w:color w:val="000000"/>
        </w:rPr>
        <w:t>N</w:t>
      </w:r>
      <w:r w:rsidR="00281A1A" w:rsidRPr="00F058F8">
        <w:rPr>
          <w:rFonts w:ascii="Arial Narrow" w:eastAsia="Arial Narrow" w:hAnsi="Arial Narrow" w:cs="Arial Narrow"/>
          <w:color w:val="000000"/>
        </w:rPr>
        <w:t xml:space="preserve">etwork Rail requests that the panel should </w:t>
      </w:r>
      <w:r w:rsidR="00CF115E" w:rsidRPr="00F058F8">
        <w:rPr>
          <w:rFonts w:ascii="Arial Narrow" w:eastAsia="Arial Narrow" w:hAnsi="Arial Narrow" w:cs="Arial Narrow"/>
          <w:color w:val="000000"/>
        </w:rPr>
        <w:t>uphold the decisions for N</w:t>
      </w:r>
      <w:r w:rsidR="00F058F8" w:rsidRPr="00F058F8">
        <w:rPr>
          <w:rFonts w:ascii="Arial Narrow" w:eastAsia="Arial Narrow" w:hAnsi="Arial Narrow" w:cs="Arial Narrow"/>
          <w:color w:val="000000"/>
        </w:rPr>
        <w:t>etwork Rail to:</w:t>
      </w:r>
    </w:p>
    <w:p w14:paraId="03E09AFC" w14:textId="1AAADCB6" w:rsidR="000C16F0" w:rsidRPr="0014432A" w:rsidRDefault="000C16F0" w:rsidP="0014432A">
      <w:pPr>
        <w:pStyle w:val="ListParagraph"/>
        <w:numPr>
          <w:ilvl w:val="3"/>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color w:val="000000"/>
        </w:rPr>
      </w:pPr>
      <w:r w:rsidRPr="0014432A">
        <w:rPr>
          <w:rFonts w:ascii="Arial Narrow" w:eastAsia="Arial Narrow" w:hAnsi="Arial Narrow" w:cs="Arial Narrow"/>
          <w:color w:val="000000"/>
        </w:rPr>
        <w:t xml:space="preserve">Include IM trains that run less than once in every thirteen weeks in the </w:t>
      </w:r>
      <w:r w:rsidR="0000011A" w:rsidRPr="0014432A">
        <w:rPr>
          <w:rFonts w:ascii="Arial Narrow" w:eastAsia="Arial Narrow" w:hAnsi="Arial Narrow" w:cs="Arial Narrow"/>
          <w:color w:val="000000"/>
        </w:rPr>
        <w:t>National TPRs</w:t>
      </w:r>
    </w:p>
    <w:p w14:paraId="0F7F0375" w14:textId="77777777" w:rsidR="008A08E8" w:rsidRPr="0000011A" w:rsidRDefault="008A08E8" w:rsidP="008A08E8">
      <w:pPr>
        <w:pStyle w:val="ListParagraph"/>
        <w:pBdr>
          <w:top w:val="nil"/>
          <w:left w:val="nil"/>
          <w:bottom w:val="nil"/>
          <w:right w:val="nil"/>
          <w:between w:val="nil"/>
        </w:pBdr>
        <w:spacing w:after="220" w:line="360" w:lineRule="auto"/>
        <w:ind w:leftChars="0" w:left="2160" w:firstLineChars="0" w:firstLine="0"/>
        <w:jc w:val="both"/>
        <w:rPr>
          <w:rFonts w:ascii="Arial Narrow" w:eastAsia="Arial Narrow" w:hAnsi="Arial Narrow" w:cs="Arial Narrow"/>
          <w:color w:val="000000"/>
        </w:rPr>
      </w:pPr>
    </w:p>
    <w:p w14:paraId="5AD3308D" w14:textId="43B80BD9" w:rsidR="000C16F0" w:rsidRDefault="00EA48EB" w:rsidP="00F6026B">
      <w:pPr>
        <w:pStyle w:val="ListParagraph"/>
        <w:numPr>
          <w:ilvl w:val="3"/>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color w:val="000000"/>
        </w:rPr>
      </w:pPr>
      <w:r>
        <w:rPr>
          <w:rFonts w:ascii="Arial Narrow" w:eastAsia="Arial Narrow" w:hAnsi="Arial Narrow" w:cs="Arial Narrow"/>
          <w:color w:val="000000"/>
        </w:rPr>
        <w:t>I</w:t>
      </w:r>
      <w:r w:rsidR="00F6026B">
        <w:rPr>
          <w:rFonts w:ascii="Arial Narrow" w:eastAsia="Arial Narrow" w:hAnsi="Arial Narrow" w:cs="Arial Narrow"/>
          <w:color w:val="000000"/>
        </w:rPr>
        <w:t xml:space="preserve">nclude </w:t>
      </w:r>
      <w:r w:rsidR="006B6553">
        <w:rPr>
          <w:rFonts w:ascii="Arial Narrow" w:eastAsia="Arial Narrow" w:hAnsi="Arial Narrow" w:cs="Arial Narrow"/>
          <w:color w:val="000000"/>
        </w:rPr>
        <w:t xml:space="preserve">the disputed </w:t>
      </w:r>
      <w:r>
        <w:rPr>
          <w:rFonts w:ascii="Arial Narrow" w:eastAsia="Arial Narrow" w:hAnsi="Arial Narrow" w:cs="Arial Narrow"/>
          <w:color w:val="000000"/>
        </w:rPr>
        <w:t xml:space="preserve">junction margin at Shenfield </w:t>
      </w:r>
      <w:r w:rsidR="006B6553">
        <w:rPr>
          <w:rFonts w:ascii="Arial Narrow" w:eastAsia="Arial Narrow" w:hAnsi="Arial Narrow" w:cs="Arial Narrow"/>
          <w:color w:val="000000"/>
        </w:rPr>
        <w:t>in the Anglia TPRs</w:t>
      </w:r>
    </w:p>
    <w:p w14:paraId="79CA8368" w14:textId="77777777" w:rsidR="008A08E8" w:rsidRPr="008A08E8" w:rsidRDefault="008A08E8" w:rsidP="008A08E8">
      <w:pPr>
        <w:pStyle w:val="ListParagraph"/>
        <w:ind w:left="0" w:hanging="2"/>
        <w:rPr>
          <w:rFonts w:ascii="Arial Narrow" w:eastAsia="Arial Narrow" w:hAnsi="Arial Narrow" w:cs="Arial Narrow"/>
          <w:color w:val="000000"/>
        </w:rPr>
      </w:pPr>
    </w:p>
    <w:p w14:paraId="06AB6EE9" w14:textId="77777777" w:rsidR="008A08E8" w:rsidRDefault="008A08E8" w:rsidP="008A08E8">
      <w:pPr>
        <w:pStyle w:val="ListParagraph"/>
        <w:pBdr>
          <w:top w:val="nil"/>
          <w:left w:val="nil"/>
          <w:bottom w:val="nil"/>
          <w:right w:val="nil"/>
          <w:between w:val="nil"/>
        </w:pBdr>
        <w:spacing w:after="220" w:line="360" w:lineRule="auto"/>
        <w:ind w:leftChars="0" w:left="2160" w:firstLineChars="0" w:firstLine="0"/>
        <w:jc w:val="both"/>
        <w:rPr>
          <w:rFonts w:ascii="Arial Narrow" w:eastAsia="Arial Narrow" w:hAnsi="Arial Narrow" w:cs="Arial Narrow"/>
          <w:color w:val="000000"/>
        </w:rPr>
      </w:pPr>
    </w:p>
    <w:p w14:paraId="6521DA00" w14:textId="36C4CBB5" w:rsidR="006B6553" w:rsidRDefault="00837C30" w:rsidP="00906CCA">
      <w:pPr>
        <w:pStyle w:val="ListParagraph"/>
        <w:numPr>
          <w:ilvl w:val="3"/>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color w:val="000000"/>
        </w:rPr>
      </w:pPr>
      <w:r>
        <w:rPr>
          <w:rFonts w:ascii="Arial Narrow" w:eastAsia="Arial Narrow" w:hAnsi="Arial Narrow" w:cs="Arial Narrow"/>
          <w:color w:val="000000"/>
        </w:rPr>
        <w:t>W</w:t>
      </w:r>
      <w:r w:rsidR="00D5201E">
        <w:rPr>
          <w:rFonts w:ascii="Arial Narrow" w:eastAsia="Arial Narrow" w:hAnsi="Arial Narrow" w:cs="Arial Narrow"/>
          <w:color w:val="000000"/>
        </w:rPr>
        <w:t xml:space="preserve">ork collaboratively with </w:t>
      </w:r>
      <w:proofErr w:type="spellStart"/>
      <w:r w:rsidR="00D5201E">
        <w:rPr>
          <w:rFonts w:ascii="Arial Narrow" w:eastAsia="Arial Narrow" w:hAnsi="Arial Narrow" w:cs="Arial Narrow"/>
          <w:color w:val="000000"/>
        </w:rPr>
        <w:t>GBRf</w:t>
      </w:r>
      <w:proofErr w:type="spellEnd"/>
      <w:r w:rsidR="00D5201E">
        <w:rPr>
          <w:rFonts w:ascii="Arial Narrow" w:eastAsia="Arial Narrow" w:hAnsi="Arial Narrow" w:cs="Arial Narrow"/>
          <w:color w:val="000000"/>
        </w:rPr>
        <w:t xml:space="preserve">, and other Timetable </w:t>
      </w:r>
      <w:r w:rsidR="00981372">
        <w:rPr>
          <w:rFonts w:ascii="Arial Narrow" w:eastAsia="Arial Narrow" w:hAnsi="Arial Narrow" w:cs="Arial Narrow"/>
          <w:color w:val="000000"/>
        </w:rPr>
        <w:t>Participants</w:t>
      </w:r>
      <w:r w:rsidR="00D5201E">
        <w:rPr>
          <w:rFonts w:ascii="Arial Narrow" w:eastAsia="Arial Narrow" w:hAnsi="Arial Narrow" w:cs="Arial Narrow"/>
          <w:color w:val="000000"/>
        </w:rPr>
        <w:t xml:space="preserve"> to </w:t>
      </w:r>
      <w:r w:rsidR="000D2A16">
        <w:rPr>
          <w:rFonts w:ascii="Arial Narrow" w:eastAsia="Arial Narrow" w:hAnsi="Arial Narrow" w:cs="Arial Narrow"/>
          <w:color w:val="000000"/>
        </w:rPr>
        <w:t>introduce</w:t>
      </w:r>
      <w:r w:rsidR="00D5201E">
        <w:rPr>
          <w:rFonts w:ascii="Arial Narrow" w:eastAsia="Arial Narrow" w:hAnsi="Arial Narrow" w:cs="Arial Narrow"/>
          <w:color w:val="000000"/>
        </w:rPr>
        <w:t xml:space="preserve"> revised rules for </w:t>
      </w:r>
      <w:r w:rsidR="00CD75D6">
        <w:rPr>
          <w:rFonts w:ascii="Arial Narrow" w:eastAsia="Arial Narrow" w:hAnsi="Arial Narrow" w:cs="Arial Narrow"/>
          <w:color w:val="000000"/>
        </w:rPr>
        <w:t>Electrical Supply Restrictions at Barking</w:t>
      </w:r>
      <w:r w:rsidR="002E44CB">
        <w:rPr>
          <w:rFonts w:ascii="Arial Narrow" w:eastAsia="Arial Narrow" w:hAnsi="Arial Narrow" w:cs="Arial Narrow"/>
          <w:color w:val="000000"/>
        </w:rPr>
        <w:t xml:space="preserve"> and</w:t>
      </w:r>
      <w:r w:rsidR="00CD75D6">
        <w:rPr>
          <w:rFonts w:ascii="Arial Narrow" w:eastAsia="Arial Narrow" w:hAnsi="Arial Narrow" w:cs="Arial Narrow"/>
          <w:color w:val="000000"/>
        </w:rPr>
        <w:t xml:space="preserve"> arrivals at Harlow Mill Freight Yard</w:t>
      </w:r>
      <w:r w:rsidR="002E44CB">
        <w:rPr>
          <w:rFonts w:ascii="Arial Narrow" w:eastAsia="Arial Narrow" w:hAnsi="Arial Narrow" w:cs="Arial Narrow"/>
          <w:color w:val="000000"/>
        </w:rPr>
        <w:t xml:space="preserve"> for future</w:t>
      </w:r>
      <w:r w:rsidR="00D4669A">
        <w:rPr>
          <w:rFonts w:ascii="Arial Narrow" w:eastAsia="Arial Narrow" w:hAnsi="Arial Narrow" w:cs="Arial Narrow"/>
          <w:color w:val="000000"/>
        </w:rPr>
        <w:t xml:space="preserve"> versions of the</w:t>
      </w:r>
      <w:r w:rsidR="002E44CB">
        <w:rPr>
          <w:rFonts w:ascii="Arial Narrow" w:eastAsia="Arial Narrow" w:hAnsi="Arial Narrow" w:cs="Arial Narrow"/>
          <w:color w:val="000000"/>
        </w:rPr>
        <w:t xml:space="preserve"> TPR</w:t>
      </w:r>
      <w:r w:rsidR="00D4669A">
        <w:rPr>
          <w:rFonts w:ascii="Arial Narrow" w:eastAsia="Arial Narrow" w:hAnsi="Arial Narrow" w:cs="Arial Narrow"/>
          <w:color w:val="000000"/>
        </w:rPr>
        <w:t>s</w:t>
      </w:r>
    </w:p>
    <w:p w14:paraId="755BA728" w14:textId="77777777" w:rsidR="008A08E8" w:rsidRDefault="008A08E8" w:rsidP="008A08E8">
      <w:pPr>
        <w:pStyle w:val="ListParagraph"/>
        <w:pBdr>
          <w:top w:val="nil"/>
          <w:left w:val="nil"/>
          <w:bottom w:val="nil"/>
          <w:right w:val="nil"/>
          <w:between w:val="nil"/>
        </w:pBdr>
        <w:spacing w:after="220" w:line="360" w:lineRule="auto"/>
        <w:ind w:leftChars="0" w:left="2160" w:firstLineChars="0" w:firstLine="0"/>
        <w:jc w:val="both"/>
        <w:rPr>
          <w:rFonts w:ascii="Arial Narrow" w:eastAsia="Arial Narrow" w:hAnsi="Arial Narrow" w:cs="Arial Narrow"/>
          <w:color w:val="000000"/>
        </w:rPr>
      </w:pPr>
    </w:p>
    <w:p w14:paraId="60E282A2" w14:textId="295DD5FB" w:rsidR="00906CCA" w:rsidRDefault="00906CCA" w:rsidP="00906CCA">
      <w:pPr>
        <w:pStyle w:val="ListParagraph"/>
        <w:numPr>
          <w:ilvl w:val="3"/>
          <w:numId w:val="3"/>
        </w:numPr>
        <w:pBdr>
          <w:top w:val="nil"/>
          <w:left w:val="nil"/>
          <w:bottom w:val="nil"/>
          <w:right w:val="nil"/>
          <w:between w:val="nil"/>
        </w:pBdr>
        <w:spacing w:after="220" w:line="360" w:lineRule="auto"/>
        <w:ind w:leftChars="0" w:firstLineChars="0"/>
        <w:jc w:val="both"/>
        <w:rPr>
          <w:rFonts w:ascii="Arial Narrow" w:eastAsia="Arial Narrow" w:hAnsi="Arial Narrow" w:cs="Arial Narrow"/>
          <w:color w:val="000000"/>
        </w:rPr>
      </w:pPr>
      <w:r>
        <w:rPr>
          <w:rFonts w:ascii="Arial Narrow" w:eastAsia="Arial Narrow" w:hAnsi="Arial Narrow" w:cs="Arial Narrow"/>
          <w:color w:val="000000"/>
        </w:rPr>
        <w:t>Revise the wording of the planning note at Canonbury West Jn</w:t>
      </w:r>
    </w:p>
    <w:p w14:paraId="24B55E78" w14:textId="77777777" w:rsidR="008A08E8" w:rsidRPr="008A08E8" w:rsidRDefault="008A08E8" w:rsidP="008A08E8">
      <w:pPr>
        <w:pStyle w:val="ListParagraph"/>
        <w:ind w:left="0" w:hanging="2"/>
        <w:rPr>
          <w:rFonts w:ascii="Arial Narrow" w:eastAsia="Arial Narrow" w:hAnsi="Arial Narrow" w:cs="Arial Narrow"/>
          <w:color w:val="000000"/>
        </w:rPr>
      </w:pPr>
    </w:p>
    <w:p w14:paraId="0FE6CF8F" w14:textId="77777777" w:rsidR="008A08E8" w:rsidRDefault="008A08E8" w:rsidP="008A08E8">
      <w:pPr>
        <w:pStyle w:val="ListParagraph"/>
        <w:pBdr>
          <w:top w:val="nil"/>
          <w:left w:val="nil"/>
          <w:bottom w:val="nil"/>
          <w:right w:val="nil"/>
          <w:between w:val="nil"/>
        </w:pBdr>
        <w:spacing w:after="220" w:line="360" w:lineRule="auto"/>
        <w:ind w:leftChars="0" w:left="2160" w:firstLineChars="0" w:firstLine="0"/>
        <w:jc w:val="both"/>
        <w:rPr>
          <w:rFonts w:ascii="Arial Narrow" w:eastAsia="Arial Narrow" w:hAnsi="Arial Narrow" w:cs="Arial Narrow"/>
          <w:color w:val="000000"/>
        </w:rPr>
      </w:pPr>
    </w:p>
    <w:p w14:paraId="0F40C86F" w14:textId="3FEDBB85" w:rsidR="00B30243" w:rsidRPr="005113A8" w:rsidRDefault="00DB503A" w:rsidP="00DB503A">
      <w:pPr>
        <w:pStyle w:val="ListParagraph"/>
        <w:numPr>
          <w:ilvl w:val="3"/>
          <w:numId w:val="3"/>
        </w:numPr>
        <w:pBdr>
          <w:top w:val="nil"/>
          <w:left w:val="nil"/>
          <w:bottom w:val="nil"/>
          <w:right w:val="nil"/>
          <w:between w:val="nil"/>
        </w:pBdr>
        <w:spacing w:after="220" w:line="360" w:lineRule="auto"/>
        <w:ind w:leftChars="0" w:firstLineChars="0"/>
        <w:jc w:val="both"/>
        <w:rPr>
          <w:rFonts w:ascii="Arial Narrow" w:eastAsia="Arial Narrow" w:hAnsi="Arial Narrow" w:cs="Arial"/>
          <w:color w:val="000000"/>
        </w:rPr>
      </w:pPr>
      <w:r>
        <w:rPr>
          <w:rFonts w:ascii="Arial Narrow" w:eastAsia="Arial Narrow" w:hAnsi="Arial Narrow" w:cs="Arial Narrow"/>
          <w:color w:val="000000"/>
        </w:rPr>
        <w:t xml:space="preserve">Confirm that any items not bought forward by </w:t>
      </w:r>
      <w:proofErr w:type="spellStart"/>
      <w:r>
        <w:rPr>
          <w:rFonts w:ascii="Arial Narrow" w:eastAsia="Arial Narrow" w:hAnsi="Arial Narrow" w:cs="Arial Narrow"/>
          <w:color w:val="000000"/>
        </w:rPr>
        <w:t>GBRf</w:t>
      </w:r>
      <w:proofErr w:type="spellEnd"/>
      <w:r>
        <w:rPr>
          <w:rFonts w:ascii="Arial Narrow" w:eastAsia="Arial Narrow" w:hAnsi="Arial Narrow" w:cs="Arial Narrow"/>
          <w:color w:val="000000"/>
        </w:rPr>
        <w:t xml:space="preserve"> in TTP2090 can no longer be subject to a holding dispute</w:t>
      </w:r>
      <w:r w:rsidR="005113A8">
        <w:rPr>
          <w:rFonts w:ascii="Arial Narrow" w:eastAsia="Arial Narrow" w:hAnsi="Arial Narrow" w:cs="Arial Narrow"/>
          <w:color w:val="000000"/>
        </w:rPr>
        <w:t xml:space="preserve"> and that </w:t>
      </w:r>
      <w:r w:rsidR="005113A8" w:rsidRPr="005113A8">
        <w:rPr>
          <w:rFonts w:ascii="Arial Narrow" w:hAnsi="Arial Narrow" w:cs="Arial"/>
        </w:rPr>
        <w:t xml:space="preserve">any </w:t>
      </w:r>
      <w:r w:rsidR="009A7EF4">
        <w:rPr>
          <w:rFonts w:ascii="Arial Narrow" w:hAnsi="Arial Narrow" w:cs="Arial"/>
        </w:rPr>
        <w:t>challenges</w:t>
      </w:r>
      <w:r w:rsidR="005113A8" w:rsidRPr="005113A8">
        <w:rPr>
          <w:rFonts w:ascii="Arial Narrow" w:hAnsi="Arial Narrow" w:cs="Arial"/>
        </w:rPr>
        <w:t xml:space="preserve"> documented by </w:t>
      </w:r>
      <w:proofErr w:type="spellStart"/>
      <w:r w:rsidR="005113A8" w:rsidRPr="005113A8">
        <w:rPr>
          <w:rFonts w:ascii="Arial Narrow" w:hAnsi="Arial Narrow" w:cs="Arial"/>
        </w:rPr>
        <w:t>GBRf</w:t>
      </w:r>
      <w:proofErr w:type="spellEnd"/>
      <w:r w:rsidR="005113A8" w:rsidRPr="005113A8">
        <w:rPr>
          <w:rFonts w:ascii="Arial Narrow" w:hAnsi="Arial Narrow" w:cs="Arial"/>
        </w:rPr>
        <w:t xml:space="preserve"> prior to </w:t>
      </w:r>
      <w:r w:rsidR="005113A8">
        <w:rPr>
          <w:rFonts w:ascii="Arial Narrow" w:hAnsi="Arial Narrow" w:cs="Arial"/>
        </w:rPr>
        <w:t>V4 of the 2023 TPRs</w:t>
      </w:r>
      <w:r w:rsidR="005113A8" w:rsidRPr="005113A8">
        <w:rPr>
          <w:rFonts w:ascii="Arial Narrow" w:hAnsi="Arial Narrow" w:cs="Arial"/>
        </w:rPr>
        <w:t xml:space="preserve"> and not specifically raised or resolved as part of this TTP should hereby also be considered resolved</w:t>
      </w:r>
    </w:p>
    <w:p w14:paraId="5B5DCFC0" w14:textId="77777777" w:rsidR="008A08E8" w:rsidRPr="00DB503A" w:rsidRDefault="008A08E8" w:rsidP="008A08E8">
      <w:pPr>
        <w:pStyle w:val="ListParagraph"/>
        <w:pBdr>
          <w:top w:val="nil"/>
          <w:left w:val="nil"/>
          <w:bottom w:val="nil"/>
          <w:right w:val="nil"/>
          <w:between w:val="nil"/>
        </w:pBdr>
        <w:spacing w:after="220" w:line="360" w:lineRule="auto"/>
        <w:ind w:leftChars="0" w:left="2160" w:firstLineChars="0" w:firstLine="0"/>
        <w:jc w:val="both"/>
        <w:rPr>
          <w:rFonts w:ascii="Arial Narrow" w:eastAsia="Arial Narrow" w:hAnsi="Arial Narrow" w:cs="Arial Narrow"/>
          <w:color w:val="000000"/>
        </w:rPr>
      </w:pPr>
    </w:p>
    <w:p w14:paraId="004D39C7" w14:textId="2DF4467C" w:rsidR="002E652B" w:rsidRPr="00EE1054" w:rsidRDefault="002963A5" w:rsidP="00470FC6">
      <w:pPr>
        <w:numPr>
          <w:ilvl w:val="0"/>
          <w:numId w:val="3"/>
        </w:numPr>
        <w:pBdr>
          <w:top w:val="nil"/>
          <w:left w:val="nil"/>
          <w:bottom w:val="nil"/>
          <w:right w:val="nil"/>
          <w:between w:val="nil"/>
        </w:pBdr>
        <w:spacing w:after="220" w:line="360" w:lineRule="auto"/>
        <w:ind w:left="0" w:hanging="2"/>
        <w:jc w:val="both"/>
        <w:rPr>
          <w:rFonts w:ascii="Arial Narrow" w:eastAsia="Arial Narrow" w:hAnsi="Arial Narrow" w:cs="Arial Narrow"/>
          <w:b/>
          <w:color w:val="000000"/>
        </w:rPr>
      </w:pPr>
      <w:r w:rsidRPr="00EE1054">
        <w:rPr>
          <w:rFonts w:ascii="Arial Narrow" w:eastAsia="Arial Narrow" w:hAnsi="Arial Narrow" w:cs="Arial Narrow"/>
          <w:b/>
          <w:smallCaps/>
          <w:color w:val="000000"/>
        </w:rPr>
        <w:t>APPENDICES</w:t>
      </w:r>
    </w:p>
    <w:p w14:paraId="7EBDE944" w14:textId="40A860CB" w:rsidR="002E652B" w:rsidRPr="009A2274" w:rsidRDefault="00B12BD9" w:rsidP="00F61BC1">
      <w:pPr>
        <w:pBdr>
          <w:top w:val="nil"/>
          <w:left w:val="nil"/>
          <w:bottom w:val="nil"/>
          <w:right w:val="nil"/>
          <w:between w:val="nil"/>
        </w:pBdr>
        <w:spacing w:after="220" w:line="360" w:lineRule="auto"/>
        <w:ind w:left="0" w:hanging="2"/>
        <w:jc w:val="both"/>
        <w:rPr>
          <w:rFonts w:ascii="Arial Narrow" w:hAnsi="Arial Narrow"/>
        </w:rPr>
      </w:pPr>
      <w:r w:rsidRPr="009A2274">
        <w:rPr>
          <w:rFonts w:ascii="Arial Narrow" w:hAnsi="Arial Narrow"/>
        </w:rPr>
        <w:t>The following a</w:t>
      </w:r>
      <w:r w:rsidR="007F71CA">
        <w:rPr>
          <w:rFonts w:ascii="Arial Narrow" w:hAnsi="Arial Narrow"/>
        </w:rPr>
        <w:t>ppendices are attached separately:</w:t>
      </w:r>
    </w:p>
    <w:p w14:paraId="5B2D6256" w14:textId="439A9AE8" w:rsidR="006A1F12" w:rsidRPr="009A2274" w:rsidRDefault="008514E3" w:rsidP="00F61BC1">
      <w:pPr>
        <w:pBdr>
          <w:top w:val="nil"/>
          <w:left w:val="nil"/>
          <w:bottom w:val="nil"/>
          <w:right w:val="nil"/>
          <w:between w:val="nil"/>
        </w:pBdr>
        <w:spacing w:after="220" w:line="360" w:lineRule="auto"/>
        <w:ind w:left="0" w:hanging="2"/>
        <w:jc w:val="both"/>
        <w:rPr>
          <w:rFonts w:ascii="Arial Narrow" w:hAnsi="Arial Narrow"/>
        </w:rPr>
      </w:pPr>
      <w:r w:rsidRPr="009A2274">
        <w:rPr>
          <w:rFonts w:ascii="Arial Narrow" w:hAnsi="Arial Narrow"/>
        </w:rPr>
        <w:t xml:space="preserve">Appendix </w:t>
      </w:r>
      <w:r w:rsidR="00651150">
        <w:rPr>
          <w:rFonts w:ascii="Arial Narrow" w:hAnsi="Arial Narrow"/>
        </w:rPr>
        <w:t>A</w:t>
      </w:r>
      <w:r w:rsidR="0016732F" w:rsidRPr="009A2274">
        <w:rPr>
          <w:rFonts w:ascii="Arial Narrow" w:hAnsi="Arial Narrow"/>
        </w:rPr>
        <w:t xml:space="preserve"> </w:t>
      </w:r>
      <w:r w:rsidR="00257C62">
        <w:rPr>
          <w:rFonts w:ascii="Arial Narrow" w:hAnsi="Arial Narrow"/>
        </w:rPr>
        <w:t>–</w:t>
      </w:r>
      <w:r w:rsidR="0016732F" w:rsidRPr="009A2274">
        <w:rPr>
          <w:rFonts w:ascii="Arial Narrow" w:hAnsi="Arial Narrow"/>
        </w:rPr>
        <w:t xml:space="preserve"> </w:t>
      </w:r>
      <w:proofErr w:type="spellStart"/>
      <w:r w:rsidR="00257C62">
        <w:rPr>
          <w:rFonts w:ascii="Arial Narrow" w:hAnsi="Arial Narrow"/>
        </w:rPr>
        <w:t>GBRf</w:t>
      </w:r>
      <w:proofErr w:type="spellEnd"/>
      <w:r w:rsidR="00257C62">
        <w:rPr>
          <w:rFonts w:ascii="Arial Narrow" w:hAnsi="Arial Narrow"/>
        </w:rPr>
        <w:t xml:space="preserve"> </w:t>
      </w:r>
      <w:r w:rsidR="000C1DDA">
        <w:rPr>
          <w:rFonts w:ascii="Arial Narrow" w:hAnsi="Arial Narrow"/>
        </w:rPr>
        <w:t>response to 2023 TPR v4.0</w:t>
      </w:r>
      <w:r w:rsidR="00903372">
        <w:rPr>
          <w:rFonts w:ascii="Arial Narrow" w:hAnsi="Arial Narrow"/>
        </w:rPr>
        <w:t>.docx</w:t>
      </w:r>
    </w:p>
    <w:p w14:paraId="584EBCAF" w14:textId="7CDB0964" w:rsidR="00651150" w:rsidRDefault="006A1F12" w:rsidP="00B30243">
      <w:pPr>
        <w:spacing w:after="220" w:line="360" w:lineRule="auto"/>
        <w:ind w:left="0" w:hanging="2"/>
        <w:jc w:val="both"/>
        <w:rPr>
          <w:rFonts w:ascii="Arial Narrow" w:hAnsi="Arial Narrow"/>
        </w:rPr>
      </w:pPr>
      <w:r w:rsidRPr="009A2274">
        <w:rPr>
          <w:rFonts w:ascii="Arial Narrow" w:hAnsi="Arial Narrow"/>
        </w:rPr>
        <w:t xml:space="preserve">Appendix </w:t>
      </w:r>
      <w:r w:rsidR="00651150">
        <w:rPr>
          <w:rFonts w:ascii="Arial Narrow" w:hAnsi="Arial Narrow"/>
        </w:rPr>
        <w:t>B</w:t>
      </w:r>
      <w:r w:rsidRPr="009A2274">
        <w:rPr>
          <w:rFonts w:ascii="Arial Narrow" w:hAnsi="Arial Narrow"/>
        </w:rPr>
        <w:t xml:space="preserve"> </w:t>
      </w:r>
      <w:r w:rsidR="0058628A">
        <w:rPr>
          <w:rFonts w:ascii="Arial Narrow" w:hAnsi="Arial Narrow"/>
        </w:rPr>
        <w:t>–</w:t>
      </w:r>
      <w:r w:rsidR="00903372">
        <w:rPr>
          <w:rFonts w:ascii="Arial Narrow" w:hAnsi="Arial Narrow"/>
        </w:rPr>
        <w:t xml:space="preserve"> </w:t>
      </w:r>
      <w:r w:rsidR="0058628A">
        <w:rPr>
          <w:rFonts w:ascii="Arial Narrow" w:hAnsi="Arial Narrow"/>
        </w:rPr>
        <w:t>Anglia TPR Forum Minutes 15-01-2020</w:t>
      </w:r>
    </w:p>
    <w:p w14:paraId="074EF6EC" w14:textId="67CC629D" w:rsidR="000D2A16" w:rsidRPr="0014432A" w:rsidRDefault="00651150" w:rsidP="0014432A">
      <w:pPr>
        <w:spacing w:after="220" w:line="360" w:lineRule="auto"/>
        <w:ind w:left="0" w:hanging="2"/>
        <w:jc w:val="both"/>
        <w:rPr>
          <w:rFonts w:ascii="Arial Narrow" w:hAnsi="Arial Narrow"/>
          <w:b/>
          <w:bCs/>
          <w:i/>
          <w:iCs/>
        </w:rPr>
      </w:pPr>
      <w:r>
        <w:rPr>
          <w:rFonts w:ascii="Arial Narrow" w:hAnsi="Arial Narrow"/>
        </w:rPr>
        <w:t xml:space="preserve">Appendix C </w:t>
      </w:r>
      <w:r w:rsidR="008A08E8">
        <w:rPr>
          <w:rFonts w:ascii="Arial Narrow" w:hAnsi="Arial Narrow"/>
        </w:rPr>
        <w:t>-</w:t>
      </w:r>
      <w:r w:rsidR="00312868" w:rsidRPr="009A2274">
        <w:rPr>
          <w:rFonts w:ascii="Arial Narrow" w:hAnsi="Arial Narrow"/>
        </w:rPr>
        <w:t xml:space="preserve"> </w:t>
      </w:r>
      <w:r w:rsidR="0058628A">
        <w:rPr>
          <w:rFonts w:ascii="Arial Narrow" w:hAnsi="Arial Narrow"/>
        </w:rPr>
        <w:t xml:space="preserve">Anglia TPR Forum Minutes </w:t>
      </w:r>
      <w:r w:rsidR="008A08E8">
        <w:rPr>
          <w:rFonts w:ascii="Arial Narrow" w:hAnsi="Arial Narrow"/>
        </w:rPr>
        <w:t>12-03-2020 Full.doc</w:t>
      </w:r>
    </w:p>
    <w:p w14:paraId="324F098A" w14:textId="16153D92" w:rsidR="000D2A16" w:rsidRDefault="000D2A16"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47E7C682" w14:textId="21B7331C"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0C307066" w14:textId="3954A783"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7FAB17BD" w14:textId="61BAB4FB"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52BDDCD2" w14:textId="58CD43BF"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55ACDFF6" w14:textId="6418B795"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2347B974" w14:textId="11A26751"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1E624F8A" w14:textId="3C92350E" w:rsidR="00E40101"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500A1E58" w14:textId="77777777" w:rsidR="00E40101" w:rsidRPr="009A2274" w:rsidRDefault="00E40101" w:rsidP="006F0E6D">
      <w:pPr>
        <w:pBdr>
          <w:top w:val="nil"/>
          <w:left w:val="nil"/>
          <w:bottom w:val="nil"/>
          <w:right w:val="nil"/>
          <w:between w:val="nil"/>
        </w:pBdr>
        <w:spacing w:after="120" w:line="360" w:lineRule="auto"/>
        <w:ind w:left="0" w:hanging="2"/>
        <w:jc w:val="both"/>
        <w:rPr>
          <w:rFonts w:ascii="Arial Narrow" w:eastAsia="Arial Narrow" w:hAnsi="Arial Narrow" w:cs="Arial Narrow"/>
          <w:color w:val="000000"/>
        </w:rPr>
      </w:pPr>
    </w:p>
    <w:p w14:paraId="56AAD6A7" w14:textId="3AC79CE5" w:rsidR="002E652B" w:rsidRPr="009A2274" w:rsidRDefault="00980653" w:rsidP="00980653">
      <w:pPr>
        <w:pBdr>
          <w:top w:val="nil"/>
          <w:left w:val="nil"/>
          <w:bottom w:val="nil"/>
          <w:right w:val="nil"/>
          <w:between w:val="nil"/>
        </w:pBdr>
        <w:spacing w:after="120" w:line="360" w:lineRule="auto"/>
        <w:ind w:leftChars="0" w:left="0" w:firstLineChars="0" w:firstLine="0"/>
        <w:jc w:val="both"/>
        <w:rPr>
          <w:rFonts w:ascii="Arial Narrow" w:eastAsia="Arial Narrow" w:hAnsi="Arial Narrow" w:cs="Arial Narrow"/>
          <w:b/>
          <w:smallCaps/>
          <w:color w:val="000000"/>
        </w:rPr>
      </w:pPr>
      <w:r>
        <w:rPr>
          <w:rFonts w:ascii="Arial Narrow" w:eastAsia="Arial Narrow" w:hAnsi="Arial Narrow" w:cs="Arial Narrow"/>
          <w:b/>
          <w:smallCaps/>
          <w:color w:val="000000"/>
        </w:rPr>
        <w:t>7</w:t>
      </w:r>
      <w:r w:rsidR="006C6183">
        <w:rPr>
          <w:rFonts w:ascii="Arial Narrow" w:eastAsia="Arial Narrow" w:hAnsi="Arial Narrow" w:cs="Arial Narrow"/>
          <w:b/>
          <w:smallCaps/>
          <w:color w:val="000000"/>
        </w:rPr>
        <w:tab/>
      </w:r>
      <w:proofErr w:type="gramStart"/>
      <w:r w:rsidR="002963A5" w:rsidRPr="009A2274">
        <w:rPr>
          <w:rFonts w:ascii="Arial Narrow" w:eastAsia="Arial Narrow" w:hAnsi="Arial Narrow" w:cs="Arial Narrow"/>
          <w:b/>
          <w:smallCaps/>
          <w:color w:val="000000"/>
        </w:rPr>
        <w:t>SIGNATURE</w:t>
      </w:r>
      <w:proofErr w:type="gramEnd"/>
    </w:p>
    <w:tbl>
      <w:tblPr>
        <w:tblStyle w:val="a"/>
        <w:tblW w:w="4146" w:type="dxa"/>
        <w:tblLayout w:type="fixed"/>
        <w:tblLook w:val="0000" w:firstRow="0" w:lastRow="0" w:firstColumn="0" w:lastColumn="0" w:noHBand="0" w:noVBand="0"/>
      </w:tblPr>
      <w:tblGrid>
        <w:gridCol w:w="4146"/>
      </w:tblGrid>
      <w:tr w:rsidR="002E652B" w:rsidRPr="009A2274" w14:paraId="451F0B52" w14:textId="77777777">
        <w:tc>
          <w:tcPr>
            <w:tcW w:w="4146" w:type="dxa"/>
          </w:tcPr>
          <w:p w14:paraId="72F9B5BB"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For and on behalf of</w:t>
            </w:r>
          </w:p>
          <w:p w14:paraId="70BDCACE" w14:textId="4CF1D608"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i/>
              </w:rPr>
              <w:t>Network Rail Infrastructure Limited</w:t>
            </w:r>
          </w:p>
          <w:p w14:paraId="3C1A350D"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___________________________________</w:t>
            </w:r>
          </w:p>
          <w:p w14:paraId="54720312"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Signed</w:t>
            </w:r>
          </w:p>
          <w:p w14:paraId="34ECB117" w14:textId="47B8328D" w:rsidR="002E652B" w:rsidRPr="009A2274" w:rsidRDefault="00EA4719" w:rsidP="006F0E6D">
            <w:pPr>
              <w:ind w:left="0" w:hanging="2"/>
              <w:jc w:val="both"/>
              <w:rPr>
                <w:rFonts w:ascii="Arial Narrow" w:eastAsia="Arial Narrow" w:hAnsi="Arial Narrow" w:cs="Arial Narrow"/>
              </w:rPr>
            </w:pPr>
            <w:r>
              <w:rPr>
                <w:noProof/>
              </w:rPr>
              <w:drawing>
                <wp:inline distT="0" distB="0" distL="0" distR="0" wp14:anchorId="12BDF4BC" wp14:editId="566DA74E">
                  <wp:extent cx="2103120" cy="450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3120" cy="450215"/>
                          </a:xfrm>
                          <a:prstGeom prst="rect">
                            <a:avLst/>
                          </a:prstGeom>
                          <a:noFill/>
                          <a:ln>
                            <a:noFill/>
                          </a:ln>
                        </pic:spPr>
                      </pic:pic>
                    </a:graphicData>
                  </a:graphic>
                </wp:inline>
              </w:drawing>
            </w:r>
          </w:p>
          <w:p w14:paraId="77529A3E" w14:textId="35FE5332"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w:t>
            </w:r>
          </w:p>
          <w:p w14:paraId="36F42307" w14:textId="77777777" w:rsidR="002E652B" w:rsidRPr="009A2274" w:rsidRDefault="002963A5" w:rsidP="006F0E6D">
            <w:pPr>
              <w:pBdr>
                <w:top w:val="nil"/>
                <w:left w:val="nil"/>
                <w:bottom w:val="nil"/>
                <w:right w:val="nil"/>
                <w:between w:val="nil"/>
              </w:pBdr>
              <w:tabs>
                <w:tab w:val="center" w:pos="4153"/>
                <w:tab w:val="right" w:pos="8306"/>
              </w:tabs>
              <w:spacing w:line="240" w:lineRule="auto"/>
              <w:ind w:left="0" w:hanging="2"/>
              <w:jc w:val="both"/>
              <w:rPr>
                <w:rFonts w:ascii="Arial Narrow" w:eastAsia="Arial Narrow" w:hAnsi="Arial Narrow" w:cs="Arial Narrow"/>
                <w:color w:val="000000"/>
              </w:rPr>
            </w:pPr>
            <w:r w:rsidRPr="009A2274">
              <w:rPr>
                <w:rFonts w:ascii="Arial Narrow" w:eastAsia="Arial Narrow" w:hAnsi="Arial Narrow" w:cs="Arial Narrow"/>
                <w:color w:val="000000"/>
              </w:rPr>
              <w:t>Print Name</w:t>
            </w:r>
          </w:p>
          <w:p w14:paraId="4EF0899A" w14:textId="0BF1BFAE" w:rsidR="002E652B" w:rsidRDefault="00EA4719" w:rsidP="006F0E6D">
            <w:pPr>
              <w:pBdr>
                <w:bottom w:val="single" w:sz="12" w:space="1" w:color="auto"/>
              </w:pBdr>
              <w:ind w:left="0" w:hanging="2"/>
              <w:jc w:val="both"/>
              <w:rPr>
                <w:rFonts w:ascii="Arial Narrow" w:eastAsia="Arial Narrow" w:hAnsi="Arial Narrow" w:cs="Arial Narrow"/>
              </w:rPr>
            </w:pPr>
            <w:r>
              <w:rPr>
                <w:rFonts w:ascii="Arial Narrow" w:eastAsia="Arial Narrow" w:hAnsi="Arial Narrow" w:cs="Arial Narrow"/>
              </w:rPr>
              <w:t>Hazel Chalk</w:t>
            </w:r>
          </w:p>
          <w:p w14:paraId="54531B60" w14:textId="77777777" w:rsidR="00EA4719" w:rsidRPr="009A2274" w:rsidRDefault="00EA4719" w:rsidP="006F0E6D">
            <w:pPr>
              <w:pBdr>
                <w:bottom w:val="single" w:sz="12" w:space="1" w:color="auto"/>
              </w:pBdr>
              <w:ind w:left="0" w:hanging="2"/>
              <w:jc w:val="both"/>
              <w:rPr>
                <w:rFonts w:ascii="Arial Narrow" w:eastAsia="Arial Narrow" w:hAnsi="Arial Narrow" w:cs="Arial Narrow"/>
              </w:rPr>
            </w:pPr>
          </w:p>
          <w:p w14:paraId="07FC7638" w14:textId="77777777" w:rsidR="00EA4719" w:rsidRPr="009A2274" w:rsidRDefault="00EA4719" w:rsidP="006F0E6D">
            <w:pPr>
              <w:ind w:left="0" w:hanging="2"/>
              <w:jc w:val="both"/>
              <w:rPr>
                <w:rFonts w:ascii="Arial Narrow" w:eastAsia="Arial Narrow" w:hAnsi="Arial Narrow" w:cs="Arial Narrow"/>
              </w:rPr>
            </w:pPr>
          </w:p>
          <w:p w14:paraId="127245B0" w14:textId="460E6A82" w:rsidR="002E652B"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Position</w:t>
            </w:r>
          </w:p>
          <w:p w14:paraId="3218C6BB" w14:textId="7AE689F6" w:rsidR="00EA4719" w:rsidRPr="009A2274" w:rsidRDefault="00EA4719" w:rsidP="006F0E6D">
            <w:pPr>
              <w:ind w:left="0" w:hanging="2"/>
              <w:jc w:val="both"/>
              <w:rPr>
                <w:rFonts w:ascii="Arial Narrow" w:eastAsia="Arial Narrow" w:hAnsi="Arial Narrow" w:cs="Arial Narrow"/>
              </w:rPr>
            </w:pPr>
            <w:r>
              <w:rPr>
                <w:rFonts w:ascii="Arial Narrow" w:eastAsia="Arial Narrow" w:hAnsi="Arial Narrow" w:cs="Arial Narrow"/>
              </w:rPr>
              <w:t>Operational Planning Manager</w:t>
            </w:r>
          </w:p>
          <w:p w14:paraId="197C002A" w14:textId="77777777" w:rsidR="002E652B" w:rsidRPr="009A2274" w:rsidRDefault="002963A5" w:rsidP="006F0E6D">
            <w:pPr>
              <w:ind w:left="0" w:hanging="2"/>
              <w:jc w:val="both"/>
              <w:rPr>
                <w:rFonts w:ascii="Arial Narrow" w:eastAsia="Arial Narrow" w:hAnsi="Arial Narrow" w:cs="Arial Narrow"/>
              </w:rPr>
            </w:pPr>
            <w:r w:rsidRPr="009A2274">
              <w:rPr>
                <w:rFonts w:ascii="Arial Narrow" w:eastAsia="Arial Narrow" w:hAnsi="Arial Narrow" w:cs="Arial Narrow"/>
              </w:rPr>
              <w:t>___________________________________</w:t>
            </w:r>
          </w:p>
        </w:tc>
      </w:tr>
    </w:tbl>
    <w:p w14:paraId="53022E3E" w14:textId="77777777" w:rsidR="002E652B" w:rsidRPr="009A2274" w:rsidRDefault="002E652B" w:rsidP="006F0E6D">
      <w:pPr>
        <w:tabs>
          <w:tab w:val="left" w:pos="4500"/>
        </w:tabs>
        <w:spacing w:after="120" w:line="360" w:lineRule="auto"/>
        <w:ind w:left="0" w:hanging="2"/>
        <w:jc w:val="both"/>
        <w:rPr>
          <w:rFonts w:ascii="Arial Narrow" w:eastAsia="Arial Narrow" w:hAnsi="Arial Narrow" w:cs="Arial Narrow"/>
        </w:rPr>
      </w:pPr>
    </w:p>
    <w:p w14:paraId="15B4D81E" w14:textId="77777777" w:rsidR="002E652B" w:rsidRPr="009A2274" w:rsidRDefault="002E652B" w:rsidP="006F0E6D">
      <w:pPr>
        <w:spacing w:after="120" w:line="360" w:lineRule="auto"/>
        <w:ind w:left="0" w:hanging="2"/>
        <w:jc w:val="both"/>
        <w:rPr>
          <w:rFonts w:ascii="Arial Narrow" w:eastAsia="Arial Narrow" w:hAnsi="Arial Narrow" w:cs="Arial Narrow"/>
        </w:rPr>
      </w:pPr>
    </w:p>
    <w:p w14:paraId="49C13A6C" w14:textId="39DA1AE0" w:rsidR="00AC1031" w:rsidRPr="004A01B4" w:rsidRDefault="001056A2" w:rsidP="004A01B4">
      <w:pPr>
        <w:pStyle w:val="BodyText"/>
        <w:spacing w:after="120" w:line="360" w:lineRule="auto"/>
        <w:ind w:left="0" w:hanging="2"/>
        <w:rPr>
          <w:bCs/>
          <w:i w:val="0"/>
          <w:iCs w:val="0"/>
          <w:sz w:val="24"/>
        </w:rPr>
      </w:pPr>
      <w:r>
        <w:rPr>
          <w:bCs/>
          <w:i w:val="0"/>
          <w:iCs w:val="0"/>
          <w:position w:val="0"/>
          <w:sz w:val="24"/>
        </w:rPr>
        <w:t xml:space="preserve"> </w:t>
      </w:r>
    </w:p>
    <w:sectPr w:rsidR="00AC1031" w:rsidRPr="004A01B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495DE" w14:textId="77777777" w:rsidR="006834BD" w:rsidRDefault="006834BD">
      <w:pPr>
        <w:spacing w:line="240" w:lineRule="auto"/>
        <w:ind w:left="0" w:hanging="2"/>
      </w:pPr>
      <w:r>
        <w:separator/>
      </w:r>
    </w:p>
  </w:endnote>
  <w:endnote w:type="continuationSeparator" w:id="0">
    <w:p w14:paraId="749A0A85" w14:textId="77777777" w:rsidR="006834BD" w:rsidRDefault="006834B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7B42" w14:textId="77777777" w:rsidR="002963A5" w:rsidRDefault="002963A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3EA4" w14:textId="77777777" w:rsidR="002E652B" w:rsidRDefault="002963A5">
    <w:pPr>
      <w:pBdr>
        <w:top w:val="nil"/>
        <w:left w:val="nil"/>
        <w:bottom w:val="nil"/>
        <w:right w:val="nil"/>
        <w:between w:val="nil"/>
      </w:pBdr>
      <w:tabs>
        <w:tab w:val="center" w:pos="4153"/>
        <w:tab w:val="right" w:pos="8306"/>
      </w:tabs>
      <w:spacing w:line="240" w:lineRule="auto"/>
      <w:ind w:left="0" w:hanging="2"/>
      <w:jc w:val="right"/>
      <w:rPr>
        <w:rFonts w:ascii="Arial Narrow" w:eastAsia="Arial Narrow" w:hAnsi="Arial Narrow" w:cs="Arial Narrow"/>
        <w:color w:val="000000"/>
        <w:sz w:val="16"/>
        <w:szCs w:val="16"/>
      </w:rPr>
    </w:pPr>
    <w:r>
      <w:rPr>
        <w:rFonts w:ascii="Arial Narrow" w:eastAsia="Arial Narrow" w:hAnsi="Arial Narrow" w:cs="Arial Narrow"/>
        <w:color w:val="000000"/>
        <w:sz w:val="16"/>
        <w:szCs w:val="16"/>
      </w:rPr>
      <w:tab/>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PAGE</w:instrText>
    </w:r>
    <w:r>
      <w:rPr>
        <w:rFonts w:ascii="Arial Narrow" w:eastAsia="Arial Narrow" w:hAnsi="Arial Narrow" w:cs="Arial Narrow"/>
        <w:color w:val="000000"/>
        <w:sz w:val="16"/>
        <w:szCs w:val="16"/>
      </w:rPr>
      <w:fldChar w:fldCharType="separate"/>
    </w:r>
    <w:r>
      <w:rPr>
        <w:rFonts w:ascii="Arial Narrow" w:eastAsia="Arial Narrow" w:hAnsi="Arial Narrow" w:cs="Arial Narrow"/>
        <w:noProof/>
        <w:color w:val="000000"/>
        <w:sz w:val="16"/>
        <w:szCs w:val="16"/>
      </w:rPr>
      <w:t>1</w:t>
    </w:r>
    <w:r>
      <w:rPr>
        <w:rFonts w:ascii="Arial Narrow" w:eastAsia="Arial Narrow" w:hAnsi="Arial Narrow" w:cs="Arial Narrow"/>
        <w:color w:val="000000"/>
        <w:sz w:val="16"/>
        <w:szCs w:val="16"/>
      </w:rPr>
      <w:fldChar w:fldCharType="end"/>
    </w:r>
    <w:r>
      <w:rPr>
        <w:rFonts w:ascii="Arial Narrow" w:eastAsia="Arial Narrow" w:hAnsi="Arial Narrow" w:cs="Arial Narrow"/>
        <w:color w:val="000000"/>
        <w:sz w:val="16"/>
        <w:szCs w:val="16"/>
      </w:rPr>
      <w:t xml:space="preserve"> of </w:t>
    </w:r>
    <w:r>
      <w:rPr>
        <w:rFonts w:ascii="Arial Narrow" w:eastAsia="Arial Narrow" w:hAnsi="Arial Narrow" w:cs="Arial Narrow"/>
        <w:color w:val="000000"/>
        <w:sz w:val="16"/>
        <w:szCs w:val="16"/>
      </w:rPr>
      <w:fldChar w:fldCharType="begin"/>
    </w:r>
    <w:r>
      <w:rPr>
        <w:rFonts w:ascii="Arial Narrow" w:eastAsia="Arial Narrow" w:hAnsi="Arial Narrow" w:cs="Arial Narrow"/>
        <w:color w:val="000000"/>
        <w:sz w:val="16"/>
        <w:szCs w:val="16"/>
      </w:rPr>
      <w:instrText>NUMPAGES</w:instrText>
    </w:r>
    <w:r>
      <w:rPr>
        <w:rFonts w:ascii="Arial Narrow" w:eastAsia="Arial Narrow" w:hAnsi="Arial Narrow" w:cs="Arial Narrow"/>
        <w:color w:val="000000"/>
        <w:sz w:val="16"/>
        <w:szCs w:val="16"/>
      </w:rPr>
      <w:fldChar w:fldCharType="separate"/>
    </w:r>
    <w:r>
      <w:rPr>
        <w:rFonts w:ascii="Arial Narrow" w:eastAsia="Arial Narrow" w:hAnsi="Arial Narrow" w:cs="Arial Narrow"/>
        <w:noProof/>
        <w:color w:val="000000"/>
        <w:sz w:val="16"/>
        <w:szCs w:val="16"/>
      </w:rPr>
      <w:t>2</w:t>
    </w:r>
    <w:r>
      <w:rPr>
        <w:rFonts w:ascii="Arial Narrow" w:eastAsia="Arial Narrow" w:hAnsi="Arial Narrow" w:cs="Arial Narrow"/>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AFC1" w14:textId="77777777" w:rsidR="002963A5" w:rsidRDefault="002963A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081AE" w14:textId="77777777" w:rsidR="006834BD" w:rsidRDefault="006834BD">
      <w:pPr>
        <w:spacing w:line="240" w:lineRule="auto"/>
        <w:ind w:left="0" w:hanging="2"/>
      </w:pPr>
      <w:r>
        <w:separator/>
      </w:r>
    </w:p>
  </w:footnote>
  <w:footnote w:type="continuationSeparator" w:id="0">
    <w:p w14:paraId="74A5EFA2" w14:textId="77777777" w:rsidR="006834BD" w:rsidRDefault="006834B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6ACB3" w14:textId="77777777" w:rsidR="002963A5" w:rsidRDefault="002963A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9C3F" w14:textId="27F95050" w:rsidR="002963A5" w:rsidRDefault="002963A5">
    <w:pPr>
      <w:pStyle w:val="Header"/>
      <w:ind w:left="0" w:hanging="2"/>
    </w:pPr>
    <w:r>
      <w:rPr>
        <w:noProof/>
      </w:rPr>
      <mc:AlternateContent>
        <mc:Choice Requires="wps">
          <w:drawing>
            <wp:anchor distT="0" distB="0" distL="114300" distR="114300" simplePos="0" relativeHeight="251659264" behindDoc="0" locked="0" layoutInCell="0" allowOverlap="1" wp14:anchorId="228AD598" wp14:editId="2102BD36">
              <wp:simplePos x="0" y="0"/>
              <wp:positionH relativeFrom="page">
                <wp:posOffset>0</wp:posOffset>
              </wp:positionH>
              <wp:positionV relativeFrom="page">
                <wp:posOffset>190500</wp:posOffset>
              </wp:positionV>
              <wp:extent cx="7560310" cy="273050"/>
              <wp:effectExtent l="0" t="0" r="0" b="12700"/>
              <wp:wrapNone/>
              <wp:docPr id="1" name="MSIPCM8fd647f18f587dcb67ac3c77" descr="{&quot;HashCode&quot;:-128898487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DF6C0D" w14:textId="68F2C772" w:rsidR="002963A5" w:rsidRPr="002963A5" w:rsidRDefault="002963A5" w:rsidP="002963A5">
                          <w:pPr>
                            <w:ind w:left="0" w:hanging="2"/>
                            <w:jc w:val="center"/>
                            <w:rPr>
                              <w:rFonts w:ascii="Calibri" w:hAnsi="Calibri" w:cs="Calibri"/>
                              <w:color w:val="000000"/>
                              <w:sz w:val="20"/>
                            </w:rPr>
                          </w:pPr>
                          <w:r w:rsidRPr="002963A5">
                            <w:rPr>
                              <w:rFonts w:ascii="Calibri" w:hAnsi="Calibri" w:cs="Calibri"/>
                              <w:color w:val="00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28AD598" id="_x0000_t202" coordsize="21600,21600" o:spt="202" path="m,l,21600r21600,l21600,xe">
              <v:stroke joinstyle="miter"/>
              <v:path gradientshapeok="t" o:connecttype="rect"/>
            </v:shapetype>
            <v:shape id="MSIPCM8fd647f18f587dcb67ac3c77" o:spid="_x0000_s1026" type="#_x0000_t202" alt="{&quot;HashCode&quot;:-1288984879,&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33DF6C0D" w14:textId="68F2C772" w:rsidR="002963A5" w:rsidRPr="002963A5" w:rsidRDefault="002963A5" w:rsidP="002963A5">
                    <w:pPr>
                      <w:ind w:left="0" w:hanging="2"/>
                      <w:jc w:val="center"/>
                      <w:rPr>
                        <w:rFonts w:ascii="Calibri" w:hAnsi="Calibri" w:cs="Calibri"/>
                        <w:color w:val="000000"/>
                        <w:sz w:val="20"/>
                      </w:rPr>
                    </w:pPr>
                    <w:r w:rsidRPr="002963A5">
                      <w:rPr>
                        <w:rFonts w:ascii="Calibri" w:hAnsi="Calibri" w:cs="Calibri"/>
                        <w:color w:val="000000"/>
                        <w:sz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F6AED" w14:textId="77777777" w:rsidR="002963A5" w:rsidRDefault="002963A5">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E639B"/>
    <w:multiLevelType w:val="multilevel"/>
    <w:tmpl w:val="F190C2C2"/>
    <w:lvl w:ilvl="0">
      <w:start w:val="1"/>
      <w:numFmt w:val="bullet"/>
      <w:lvlText w:val="●"/>
      <w:lvlJc w:val="left"/>
      <w:pPr>
        <w:ind w:left="1117" w:hanging="360"/>
      </w:pPr>
      <w:rPr>
        <w:rFonts w:ascii="Noto Sans Symbols" w:eastAsia="Noto Sans Symbols" w:hAnsi="Noto Sans Symbols" w:cs="Noto Sans Symbols"/>
        <w:vertAlign w:val="baseline"/>
      </w:rPr>
    </w:lvl>
    <w:lvl w:ilvl="1">
      <w:start w:val="1"/>
      <w:numFmt w:val="bullet"/>
      <w:lvlText w:val="o"/>
      <w:lvlJc w:val="left"/>
      <w:pPr>
        <w:ind w:left="1837" w:hanging="360"/>
      </w:pPr>
      <w:rPr>
        <w:rFonts w:ascii="Courier New" w:eastAsia="Courier New" w:hAnsi="Courier New" w:cs="Courier New"/>
        <w:vertAlign w:val="baseline"/>
      </w:rPr>
    </w:lvl>
    <w:lvl w:ilvl="2">
      <w:start w:val="1"/>
      <w:numFmt w:val="bullet"/>
      <w:lvlText w:val="▪"/>
      <w:lvlJc w:val="left"/>
      <w:pPr>
        <w:ind w:left="2557" w:hanging="360"/>
      </w:pPr>
      <w:rPr>
        <w:rFonts w:ascii="Noto Sans Symbols" w:eastAsia="Noto Sans Symbols" w:hAnsi="Noto Sans Symbols" w:cs="Noto Sans Symbols"/>
        <w:vertAlign w:val="baseline"/>
      </w:rPr>
    </w:lvl>
    <w:lvl w:ilvl="3">
      <w:start w:val="1"/>
      <w:numFmt w:val="bullet"/>
      <w:lvlText w:val="●"/>
      <w:lvlJc w:val="left"/>
      <w:pPr>
        <w:ind w:left="3277" w:hanging="360"/>
      </w:pPr>
      <w:rPr>
        <w:rFonts w:ascii="Noto Sans Symbols" w:eastAsia="Noto Sans Symbols" w:hAnsi="Noto Sans Symbols" w:cs="Noto Sans Symbols"/>
        <w:vertAlign w:val="baseline"/>
      </w:rPr>
    </w:lvl>
    <w:lvl w:ilvl="4">
      <w:start w:val="1"/>
      <w:numFmt w:val="bullet"/>
      <w:lvlText w:val="o"/>
      <w:lvlJc w:val="left"/>
      <w:pPr>
        <w:ind w:left="3997" w:hanging="360"/>
      </w:pPr>
      <w:rPr>
        <w:rFonts w:ascii="Courier New" w:eastAsia="Courier New" w:hAnsi="Courier New" w:cs="Courier New"/>
        <w:vertAlign w:val="baseline"/>
      </w:rPr>
    </w:lvl>
    <w:lvl w:ilvl="5">
      <w:start w:val="1"/>
      <w:numFmt w:val="bullet"/>
      <w:lvlText w:val="▪"/>
      <w:lvlJc w:val="left"/>
      <w:pPr>
        <w:ind w:left="4717" w:hanging="360"/>
      </w:pPr>
      <w:rPr>
        <w:rFonts w:ascii="Noto Sans Symbols" w:eastAsia="Noto Sans Symbols" w:hAnsi="Noto Sans Symbols" w:cs="Noto Sans Symbols"/>
        <w:vertAlign w:val="baseline"/>
      </w:rPr>
    </w:lvl>
    <w:lvl w:ilvl="6">
      <w:start w:val="1"/>
      <w:numFmt w:val="bullet"/>
      <w:lvlText w:val="●"/>
      <w:lvlJc w:val="left"/>
      <w:pPr>
        <w:ind w:left="5437" w:hanging="360"/>
      </w:pPr>
      <w:rPr>
        <w:rFonts w:ascii="Noto Sans Symbols" w:eastAsia="Noto Sans Symbols" w:hAnsi="Noto Sans Symbols" w:cs="Noto Sans Symbols"/>
        <w:vertAlign w:val="baseline"/>
      </w:rPr>
    </w:lvl>
    <w:lvl w:ilvl="7">
      <w:start w:val="1"/>
      <w:numFmt w:val="bullet"/>
      <w:lvlText w:val="o"/>
      <w:lvlJc w:val="left"/>
      <w:pPr>
        <w:ind w:left="6157" w:hanging="360"/>
      </w:pPr>
      <w:rPr>
        <w:rFonts w:ascii="Courier New" w:eastAsia="Courier New" w:hAnsi="Courier New" w:cs="Courier New"/>
        <w:vertAlign w:val="baseline"/>
      </w:rPr>
    </w:lvl>
    <w:lvl w:ilvl="8">
      <w:start w:val="1"/>
      <w:numFmt w:val="bullet"/>
      <w:lvlText w:val="▪"/>
      <w:lvlJc w:val="left"/>
      <w:pPr>
        <w:ind w:left="6877" w:hanging="360"/>
      </w:pPr>
      <w:rPr>
        <w:rFonts w:ascii="Noto Sans Symbols" w:eastAsia="Noto Sans Symbols" w:hAnsi="Noto Sans Symbols" w:cs="Noto Sans Symbols"/>
        <w:vertAlign w:val="baseline"/>
      </w:rPr>
    </w:lvl>
  </w:abstractNum>
  <w:abstractNum w:abstractNumId="1" w15:restartNumberingAfterBreak="0">
    <w:nsid w:val="044D3800"/>
    <w:multiLevelType w:val="hybridMultilevel"/>
    <w:tmpl w:val="CE6CAAF6"/>
    <w:lvl w:ilvl="0" w:tplc="6FE65942">
      <w:start w:val="1"/>
      <w:numFmt w:val="lowerLetter"/>
      <w:lvlText w:val="%1)"/>
      <w:lvlJc w:val="left"/>
      <w:pPr>
        <w:ind w:left="410" w:hanging="360"/>
      </w:pPr>
    </w:lvl>
    <w:lvl w:ilvl="1" w:tplc="08090019">
      <w:start w:val="1"/>
      <w:numFmt w:val="lowerLetter"/>
      <w:lvlText w:val="%2."/>
      <w:lvlJc w:val="left"/>
      <w:pPr>
        <w:ind w:left="1130" w:hanging="360"/>
      </w:pPr>
    </w:lvl>
    <w:lvl w:ilvl="2" w:tplc="0809001B">
      <w:start w:val="1"/>
      <w:numFmt w:val="lowerRoman"/>
      <w:lvlText w:val="%3."/>
      <w:lvlJc w:val="right"/>
      <w:pPr>
        <w:ind w:left="1850" w:hanging="180"/>
      </w:pPr>
    </w:lvl>
    <w:lvl w:ilvl="3" w:tplc="0809000F">
      <w:start w:val="1"/>
      <w:numFmt w:val="decimal"/>
      <w:lvlText w:val="%4."/>
      <w:lvlJc w:val="left"/>
      <w:pPr>
        <w:ind w:left="2570" w:hanging="360"/>
      </w:pPr>
    </w:lvl>
    <w:lvl w:ilvl="4" w:tplc="08090019">
      <w:start w:val="1"/>
      <w:numFmt w:val="lowerLetter"/>
      <w:lvlText w:val="%5."/>
      <w:lvlJc w:val="left"/>
      <w:pPr>
        <w:ind w:left="3290" w:hanging="360"/>
      </w:pPr>
    </w:lvl>
    <w:lvl w:ilvl="5" w:tplc="0809001B">
      <w:start w:val="1"/>
      <w:numFmt w:val="lowerRoman"/>
      <w:lvlText w:val="%6."/>
      <w:lvlJc w:val="right"/>
      <w:pPr>
        <w:ind w:left="4010" w:hanging="180"/>
      </w:pPr>
    </w:lvl>
    <w:lvl w:ilvl="6" w:tplc="0809000F">
      <w:start w:val="1"/>
      <w:numFmt w:val="decimal"/>
      <w:lvlText w:val="%7."/>
      <w:lvlJc w:val="left"/>
      <w:pPr>
        <w:ind w:left="4730" w:hanging="360"/>
      </w:pPr>
    </w:lvl>
    <w:lvl w:ilvl="7" w:tplc="08090019">
      <w:start w:val="1"/>
      <w:numFmt w:val="lowerLetter"/>
      <w:lvlText w:val="%8."/>
      <w:lvlJc w:val="left"/>
      <w:pPr>
        <w:ind w:left="5450" w:hanging="360"/>
      </w:pPr>
    </w:lvl>
    <w:lvl w:ilvl="8" w:tplc="0809001B">
      <w:start w:val="1"/>
      <w:numFmt w:val="lowerRoman"/>
      <w:lvlText w:val="%9."/>
      <w:lvlJc w:val="right"/>
      <w:pPr>
        <w:ind w:left="6170" w:hanging="180"/>
      </w:pPr>
    </w:lvl>
  </w:abstractNum>
  <w:abstractNum w:abstractNumId="2" w15:restartNumberingAfterBreak="0">
    <w:nsid w:val="0C955795"/>
    <w:multiLevelType w:val="multilevel"/>
    <w:tmpl w:val="4C8E44EC"/>
    <w:lvl w:ilvl="0">
      <w:start w:val="1"/>
      <w:numFmt w:val="bullet"/>
      <w:pStyle w:val="Level1"/>
      <w:lvlText w:val="●"/>
      <w:lvlJc w:val="left"/>
      <w:pPr>
        <w:ind w:left="720" w:hanging="360"/>
      </w:pPr>
      <w:rPr>
        <w:rFonts w:ascii="Noto Sans Symbols" w:eastAsia="Noto Sans Symbols" w:hAnsi="Noto Sans Symbols" w:cs="Noto Sans Symbols"/>
        <w:vertAlign w:val="baseline"/>
      </w:rPr>
    </w:lvl>
    <w:lvl w:ilvl="1">
      <w:start w:val="1"/>
      <w:numFmt w:val="bullet"/>
      <w:pStyle w:val="Level2"/>
      <w:lvlText w:val="o"/>
      <w:lvlJc w:val="left"/>
      <w:pPr>
        <w:ind w:left="1440" w:hanging="360"/>
      </w:pPr>
      <w:rPr>
        <w:rFonts w:ascii="Courier New" w:eastAsia="Courier New" w:hAnsi="Courier New" w:cs="Courier New"/>
        <w:vertAlign w:val="baseline"/>
      </w:rPr>
    </w:lvl>
    <w:lvl w:ilvl="2">
      <w:start w:val="1"/>
      <w:numFmt w:val="bullet"/>
      <w:pStyle w:val="Level3"/>
      <w:lvlText w:val="▪"/>
      <w:lvlJc w:val="left"/>
      <w:pPr>
        <w:ind w:left="2160" w:hanging="360"/>
      </w:pPr>
      <w:rPr>
        <w:rFonts w:ascii="Noto Sans Symbols" w:eastAsia="Noto Sans Symbols" w:hAnsi="Noto Sans Symbols" w:cs="Noto Sans Symbols"/>
        <w:vertAlign w:val="baseline"/>
      </w:rPr>
    </w:lvl>
    <w:lvl w:ilvl="3">
      <w:start w:val="1"/>
      <w:numFmt w:val="bullet"/>
      <w:pStyle w:val="Level4"/>
      <w:lvlText w:val="●"/>
      <w:lvlJc w:val="left"/>
      <w:pPr>
        <w:ind w:left="2880" w:hanging="360"/>
      </w:pPr>
      <w:rPr>
        <w:rFonts w:ascii="Noto Sans Symbols" w:eastAsia="Noto Sans Symbols" w:hAnsi="Noto Sans Symbols" w:cs="Noto Sans Symbols"/>
        <w:vertAlign w:val="baseline"/>
      </w:rPr>
    </w:lvl>
    <w:lvl w:ilvl="4">
      <w:start w:val="1"/>
      <w:numFmt w:val="bullet"/>
      <w:pStyle w:val="Level5"/>
      <w:lvlText w:val="o"/>
      <w:lvlJc w:val="left"/>
      <w:pPr>
        <w:ind w:left="3600" w:hanging="360"/>
      </w:pPr>
      <w:rPr>
        <w:rFonts w:ascii="Courier New" w:eastAsia="Courier New" w:hAnsi="Courier New" w:cs="Courier New"/>
        <w:vertAlign w:val="baseline"/>
      </w:rPr>
    </w:lvl>
    <w:lvl w:ilvl="5">
      <w:start w:val="1"/>
      <w:numFmt w:val="bullet"/>
      <w:pStyle w:val="Leve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7AB425A"/>
    <w:multiLevelType w:val="multilevel"/>
    <w:tmpl w:val="6DDCF1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BE37FBD"/>
    <w:multiLevelType w:val="multilevel"/>
    <w:tmpl w:val="FCF4E4E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EA0238D"/>
    <w:multiLevelType w:val="multilevel"/>
    <w:tmpl w:val="1D9E9B66"/>
    <w:lvl w:ilvl="0">
      <w:start w:val="1"/>
      <w:numFmt w:val="lowerLetter"/>
      <w:lvlText w:val="(%1)"/>
      <w:lvlJc w:val="left"/>
      <w:pPr>
        <w:ind w:left="1200" w:hanging="48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5985F14"/>
    <w:multiLevelType w:val="hybridMultilevel"/>
    <w:tmpl w:val="9056D2E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7" w15:restartNumberingAfterBreak="0">
    <w:nsid w:val="261C4CD8"/>
    <w:multiLevelType w:val="hybridMultilevel"/>
    <w:tmpl w:val="1E04C5E6"/>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8" w15:restartNumberingAfterBreak="0">
    <w:nsid w:val="2E5A6E8F"/>
    <w:multiLevelType w:val="multilevel"/>
    <w:tmpl w:val="4F70F4AC"/>
    <w:lvl w:ilvl="0">
      <w:start w:val="1"/>
      <w:numFmt w:val="decimal"/>
      <w:lvlText w:val="%1"/>
      <w:lvlJc w:val="left"/>
      <w:pPr>
        <w:ind w:left="709" w:hanging="709"/>
      </w:pPr>
      <w:rPr>
        <w:b/>
        <w:bCs/>
        <w:i w:val="0"/>
        <w:smallCaps w:val="0"/>
        <w:strike w:val="0"/>
        <w:color w:val="000000"/>
        <w:vertAlign w:val="baseline"/>
      </w:rPr>
    </w:lvl>
    <w:lvl w:ilvl="1">
      <w:start w:val="1"/>
      <w:numFmt w:val="decimal"/>
      <w:lvlText w:val="%1.%2"/>
      <w:lvlJc w:val="left"/>
      <w:pPr>
        <w:ind w:left="709" w:hanging="709"/>
      </w:pPr>
      <w:rPr>
        <w:b/>
        <w:bCs/>
        <w:smallCaps w:val="0"/>
        <w:strike w:val="0"/>
        <w:color w:val="000000"/>
        <w:vertAlign w:val="baseline"/>
      </w:rPr>
    </w:lvl>
    <w:lvl w:ilvl="2">
      <w:start w:val="1"/>
      <w:numFmt w:val="lowerLetter"/>
      <w:lvlText w:val="(%3)"/>
      <w:lvlJc w:val="left"/>
      <w:pPr>
        <w:ind w:left="709"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9" w15:restartNumberingAfterBreak="0">
    <w:nsid w:val="347242EB"/>
    <w:multiLevelType w:val="multilevel"/>
    <w:tmpl w:val="08FAAC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36A760CE"/>
    <w:multiLevelType w:val="multilevel"/>
    <w:tmpl w:val="12F0CDAA"/>
    <w:lvl w:ilvl="0">
      <w:start w:val="2"/>
      <w:numFmt w:val="lowerLetter"/>
      <w:lvlText w:val="(%1)"/>
      <w:lvlJc w:val="left"/>
      <w:pPr>
        <w:ind w:left="1069"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401E025E"/>
    <w:multiLevelType w:val="multilevel"/>
    <w:tmpl w:val="FCFC153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360" w:hanging="360"/>
      </w:pPr>
      <w:rPr>
        <w:rFonts w:ascii="Courier New" w:eastAsia="Courier New" w:hAnsi="Courier New" w:cs="Courier New"/>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o"/>
      <w:lvlJc w:val="left"/>
      <w:pPr>
        <w:ind w:left="2520" w:hanging="360"/>
      </w:pPr>
      <w:rPr>
        <w:rFonts w:ascii="Courier New" w:eastAsia="Courier New" w:hAnsi="Courier New" w:cs="Courier New"/>
        <w:vertAlign w:val="baseline"/>
      </w:rPr>
    </w:lvl>
    <w:lvl w:ilvl="5">
      <w:start w:val="1"/>
      <w:numFmt w:val="bullet"/>
      <w:lvlText w:val="▪"/>
      <w:lvlJc w:val="left"/>
      <w:pPr>
        <w:ind w:left="3240" w:hanging="360"/>
      </w:pPr>
      <w:rPr>
        <w:rFonts w:ascii="Noto Sans Symbols" w:eastAsia="Noto Sans Symbols" w:hAnsi="Noto Sans Symbols" w:cs="Noto Sans Symbols"/>
        <w:vertAlign w:val="baseline"/>
      </w:rPr>
    </w:lvl>
    <w:lvl w:ilvl="6">
      <w:start w:val="1"/>
      <w:numFmt w:val="bullet"/>
      <w:lvlText w:val="●"/>
      <w:lvlJc w:val="left"/>
      <w:pPr>
        <w:ind w:left="3960" w:hanging="360"/>
      </w:pPr>
      <w:rPr>
        <w:rFonts w:ascii="Noto Sans Symbols" w:eastAsia="Noto Sans Symbols" w:hAnsi="Noto Sans Symbols" w:cs="Noto Sans Symbols"/>
        <w:vertAlign w:val="baseline"/>
      </w:rPr>
    </w:lvl>
    <w:lvl w:ilvl="7">
      <w:start w:val="1"/>
      <w:numFmt w:val="bullet"/>
      <w:lvlText w:val="o"/>
      <w:lvlJc w:val="left"/>
      <w:pPr>
        <w:ind w:left="4680" w:hanging="360"/>
      </w:pPr>
      <w:rPr>
        <w:rFonts w:ascii="Courier New" w:eastAsia="Courier New" w:hAnsi="Courier New" w:cs="Courier New"/>
        <w:vertAlign w:val="baseline"/>
      </w:rPr>
    </w:lvl>
    <w:lvl w:ilvl="8">
      <w:start w:val="1"/>
      <w:numFmt w:val="bullet"/>
      <w:lvlText w:val="▪"/>
      <w:lvlJc w:val="left"/>
      <w:pPr>
        <w:ind w:left="5400" w:hanging="360"/>
      </w:pPr>
      <w:rPr>
        <w:rFonts w:ascii="Noto Sans Symbols" w:eastAsia="Noto Sans Symbols" w:hAnsi="Noto Sans Symbols" w:cs="Noto Sans Symbols"/>
        <w:vertAlign w:val="baseline"/>
      </w:rPr>
    </w:lvl>
  </w:abstractNum>
  <w:abstractNum w:abstractNumId="12" w15:restartNumberingAfterBreak="0">
    <w:nsid w:val="40AF2BF3"/>
    <w:multiLevelType w:val="hybridMultilevel"/>
    <w:tmpl w:val="9260E8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5644915"/>
    <w:multiLevelType w:val="hybridMultilevel"/>
    <w:tmpl w:val="5C663B04"/>
    <w:lvl w:ilvl="0" w:tplc="08090001">
      <w:start w:val="1"/>
      <w:numFmt w:val="bullet"/>
      <w:lvlText w:val=""/>
      <w:lvlJc w:val="left"/>
      <w:pPr>
        <w:ind w:left="718" w:hanging="360"/>
      </w:pPr>
      <w:rPr>
        <w:rFonts w:ascii="Symbol" w:hAnsi="Symbol" w:hint="default"/>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14" w15:restartNumberingAfterBreak="0">
    <w:nsid w:val="4993431E"/>
    <w:multiLevelType w:val="multilevel"/>
    <w:tmpl w:val="0E287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5C6304E8"/>
    <w:multiLevelType w:val="multilevel"/>
    <w:tmpl w:val="3D1257EE"/>
    <w:lvl w:ilvl="0">
      <w:start w:val="1"/>
      <w:numFmt w:val="decimal"/>
      <w:lvlText w:val="%1"/>
      <w:lvlJc w:val="left"/>
      <w:pPr>
        <w:tabs>
          <w:tab w:val="num" w:pos="709"/>
        </w:tabs>
        <w:ind w:left="709" w:hanging="709"/>
      </w:pPr>
      <w:rPr>
        <w:rFonts w:hint="default"/>
        <w:b/>
        <w:i w:val="0"/>
        <w:caps w:val="0"/>
        <w:strike w:val="0"/>
        <w:dstrike w:val="0"/>
        <w:outline w:val="0"/>
        <w:shadow w:val="0"/>
        <w:emboss w:val="0"/>
        <w:imprint w:val="0"/>
        <w:vanish w:val="0"/>
        <w:color w:val="auto"/>
        <w:effect w:val="none"/>
        <w:vertAlign w:val="baseline"/>
      </w:rPr>
    </w:lvl>
    <w:lvl w:ilvl="1">
      <w:start w:val="1"/>
      <w:numFmt w:val="decimal"/>
      <w:lvlText w:val="%1.%2"/>
      <w:lvlJc w:val="left"/>
      <w:pPr>
        <w:tabs>
          <w:tab w:val="num" w:pos="851"/>
        </w:tabs>
        <w:ind w:left="851" w:hanging="709"/>
      </w:pPr>
      <w:rPr>
        <w:rFonts w:hint="default"/>
        <w:i w:val="0"/>
        <w:iCs w:val="0"/>
        <w:caps w:val="0"/>
        <w:strike w:val="0"/>
        <w:dstrike w:val="0"/>
        <w:outline w:val="0"/>
        <w:shadow w:val="0"/>
        <w:emboss w:val="0"/>
        <w:imprint w:val="0"/>
        <w:vanish w:val="0"/>
        <w:color w:val="auto"/>
        <w:effect w:val="none"/>
        <w:vertAlign w:val="baseline"/>
      </w:rPr>
    </w:lvl>
    <w:lvl w:ilvl="2">
      <w:start w:val="1"/>
      <w:numFmt w:val="lowerLetter"/>
      <w:lvlText w:val="(%3)"/>
      <w:lvlJc w:val="left"/>
      <w:pPr>
        <w:tabs>
          <w:tab w:val="num" w:pos="1620"/>
        </w:tabs>
        <w:ind w:left="90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2160"/>
        </w:tabs>
        <w:ind w:left="216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2880"/>
        </w:tabs>
        <w:ind w:left="288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5">
      <w:start w:val="1"/>
      <w:numFmt w:val="decimal"/>
      <w:lvlText w:val="%6)"/>
      <w:lvlJc w:val="left"/>
      <w:pPr>
        <w:tabs>
          <w:tab w:val="num" w:pos="3600"/>
        </w:tabs>
        <w:ind w:left="360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outline w:val="0"/>
        <w:shadow w:val="0"/>
        <w:emboss w:val="0"/>
        <w:imprint w:val="0"/>
        <w:vanish w:val="0"/>
        <w:color w:val="auto"/>
        <w:u w:val="none"/>
        <w:effect w:val="none"/>
        <w:vertAlign w:val="baseline"/>
      </w:rPr>
    </w:lvl>
  </w:abstractNum>
  <w:abstractNum w:abstractNumId="16" w15:restartNumberingAfterBreak="0">
    <w:nsid w:val="67FC72ED"/>
    <w:multiLevelType w:val="hybridMultilevel"/>
    <w:tmpl w:val="E368A9B4"/>
    <w:lvl w:ilvl="0" w:tplc="E624800C">
      <w:numFmt w:val="bullet"/>
      <w:lvlText w:val=""/>
      <w:lvlJc w:val="left"/>
      <w:pPr>
        <w:ind w:left="1080" w:hanging="360"/>
      </w:pPr>
      <w:rPr>
        <w:rFonts w:ascii="Symbol" w:eastAsia="Arial Narrow" w:hAnsi="Symbol" w:cs="Arial Narro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9"/>
  </w:num>
  <w:num w:numId="3">
    <w:abstractNumId w:val="8"/>
  </w:num>
  <w:num w:numId="4">
    <w:abstractNumId w:val="0"/>
  </w:num>
  <w:num w:numId="5">
    <w:abstractNumId w:val="5"/>
  </w:num>
  <w:num w:numId="6">
    <w:abstractNumId w:val="3"/>
  </w:num>
  <w:num w:numId="7">
    <w:abstractNumId w:val="10"/>
  </w:num>
  <w:num w:numId="8">
    <w:abstractNumId w:val="14"/>
  </w:num>
  <w:num w:numId="9">
    <w:abstractNumId w:val="11"/>
  </w:num>
  <w:num w:numId="10">
    <w:abstractNumId w:val="15"/>
  </w:num>
  <w:num w:numId="11">
    <w:abstractNumId w:val="4"/>
  </w:num>
  <w:num w:numId="12">
    <w:abstractNumId w:val="12"/>
  </w:num>
  <w:num w:numId="13">
    <w:abstractNumId w:val="12"/>
  </w:num>
  <w:num w:numId="14">
    <w:abstractNumId w:val="6"/>
  </w:num>
  <w:num w:numId="15">
    <w:abstractNumId w:val="1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52B"/>
    <w:rsid w:val="0000011A"/>
    <w:rsid w:val="00005571"/>
    <w:rsid w:val="000075E7"/>
    <w:rsid w:val="00007C7E"/>
    <w:rsid w:val="00010301"/>
    <w:rsid w:val="0001032F"/>
    <w:rsid w:val="0001105F"/>
    <w:rsid w:val="0002363B"/>
    <w:rsid w:val="0002584A"/>
    <w:rsid w:val="00025DB6"/>
    <w:rsid w:val="0003029C"/>
    <w:rsid w:val="0003134C"/>
    <w:rsid w:val="00032FEE"/>
    <w:rsid w:val="0003694D"/>
    <w:rsid w:val="00040722"/>
    <w:rsid w:val="0004298C"/>
    <w:rsid w:val="00052103"/>
    <w:rsid w:val="000534DA"/>
    <w:rsid w:val="0005445A"/>
    <w:rsid w:val="00056B56"/>
    <w:rsid w:val="00057D20"/>
    <w:rsid w:val="00067E33"/>
    <w:rsid w:val="00070402"/>
    <w:rsid w:val="0007115D"/>
    <w:rsid w:val="000732D8"/>
    <w:rsid w:val="00080138"/>
    <w:rsid w:val="00080A47"/>
    <w:rsid w:val="00085CE2"/>
    <w:rsid w:val="00086814"/>
    <w:rsid w:val="000916C6"/>
    <w:rsid w:val="00093F39"/>
    <w:rsid w:val="00097F2E"/>
    <w:rsid w:val="000B18E4"/>
    <w:rsid w:val="000B377F"/>
    <w:rsid w:val="000B7197"/>
    <w:rsid w:val="000B7B52"/>
    <w:rsid w:val="000C15F9"/>
    <w:rsid w:val="000C16F0"/>
    <w:rsid w:val="000C1DDA"/>
    <w:rsid w:val="000C45EA"/>
    <w:rsid w:val="000C6327"/>
    <w:rsid w:val="000D0AF4"/>
    <w:rsid w:val="000D0B79"/>
    <w:rsid w:val="000D12F8"/>
    <w:rsid w:val="000D2A16"/>
    <w:rsid w:val="000D5DA5"/>
    <w:rsid w:val="000D656A"/>
    <w:rsid w:val="000D6D45"/>
    <w:rsid w:val="000E4FA5"/>
    <w:rsid w:val="000F01A3"/>
    <w:rsid w:val="000F0676"/>
    <w:rsid w:val="000F21A5"/>
    <w:rsid w:val="000F4BBD"/>
    <w:rsid w:val="000F50D8"/>
    <w:rsid w:val="0010072A"/>
    <w:rsid w:val="001029F7"/>
    <w:rsid w:val="00102E07"/>
    <w:rsid w:val="00103557"/>
    <w:rsid w:val="00104FA4"/>
    <w:rsid w:val="001056A2"/>
    <w:rsid w:val="00107C1D"/>
    <w:rsid w:val="00111502"/>
    <w:rsid w:val="00111DB5"/>
    <w:rsid w:val="00112E73"/>
    <w:rsid w:val="00114DB2"/>
    <w:rsid w:val="0012211F"/>
    <w:rsid w:val="001223EE"/>
    <w:rsid w:val="00122686"/>
    <w:rsid w:val="001228F8"/>
    <w:rsid w:val="00130D5E"/>
    <w:rsid w:val="00131954"/>
    <w:rsid w:val="001335E1"/>
    <w:rsid w:val="00140630"/>
    <w:rsid w:val="00140E18"/>
    <w:rsid w:val="00141301"/>
    <w:rsid w:val="00141BA3"/>
    <w:rsid w:val="00142CFF"/>
    <w:rsid w:val="0014432A"/>
    <w:rsid w:val="00144475"/>
    <w:rsid w:val="00145C88"/>
    <w:rsid w:val="00147E71"/>
    <w:rsid w:val="00154036"/>
    <w:rsid w:val="001544A7"/>
    <w:rsid w:val="00154D54"/>
    <w:rsid w:val="00155407"/>
    <w:rsid w:val="00157431"/>
    <w:rsid w:val="0015763C"/>
    <w:rsid w:val="001600F3"/>
    <w:rsid w:val="00161730"/>
    <w:rsid w:val="001617B9"/>
    <w:rsid w:val="00161CEA"/>
    <w:rsid w:val="001644E2"/>
    <w:rsid w:val="001652D9"/>
    <w:rsid w:val="0016732F"/>
    <w:rsid w:val="00172B6E"/>
    <w:rsid w:val="00172D12"/>
    <w:rsid w:val="0017402C"/>
    <w:rsid w:val="00174311"/>
    <w:rsid w:val="00174F64"/>
    <w:rsid w:val="001759B7"/>
    <w:rsid w:val="0017708C"/>
    <w:rsid w:val="00184AF4"/>
    <w:rsid w:val="00184E6A"/>
    <w:rsid w:val="0019110B"/>
    <w:rsid w:val="001945B2"/>
    <w:rsid w:val="001957CA"/>
    <w:rsid w:val="00195D98"/>
    <w:rsid w:val="00196B66"/>
    <w:rsid w:val="001A18B5"/>
    <w:rsid w:val="001A21CD"/>
    <w:rsid w:val="001A28D1"/>
    <w:rsid w:val="001A4A1B"/>
    <w:rsid w:val="001A6795"/>
    <w:rsid w:val="001B4ACF"/>
    <w:rsid w:val="001B6AED"/>
    <w:rsid w:val="001B6E93"/>
    <w:rsid w:val="001B74FF"/>
    <w:rsid w:val="001C454C"/>
    <w:rsid w:val="001C5E8C"/>
    <w:rsid w:val="001C6169"/>
    <w:rsid w:val="001D01CE"/>
    <w:rsid w:val="001D3F2E"/>
    <w:rsid w:val="001D766C"/>
    <w:rsid w:val="001E0A61"/>
    <w:rsid w:val="001E4526"/>
    <w:rsid w:val="001F08E0"/>
    <w:rsid w:val="001F1DC3"/>
    <w:rsid w:val="001F22E7"/>
    <w:rsid w:val="001F3A15"/>
    <w:rsid w:val="001F5505"/>
    <w:rsid w:val="00200F22"/>
    <w:rsid w:val="00201C62"/>
    <w:rsid w:val="00202652"/>
    <w:rsid w:val="00203111"/>
    <w:rsid w:val="00203268"/>
    <w:rsid w:val="00205E1A"/>
    <w:rsid w:val="00211A99"/>
    <w:rsid w:val="002155E2"/>
    <w:rsid w:val="00221D10"/>
    <w:rsid w:val="002243CC"/>
    <w:rsid w:val="00236EB6"/>
    <w:rsid w:val="00241424"/>
    <w:rsid w:val="00253386"/>
    <w:rsid w:val="00256C88"/>
    <w:rsid w:val="00257C62"/>
    <w:rsid w:val="00265AFF"/>
    <w:rsid w:val="002674E6"/>
    <w:rsid w:val="00267623"/>
    <w:rsid w:val="00271030"/>
    <w:rsid w:val="002714E6"/>
    <w:rsid w:val="00273927"/>
    <w:rsid w:val="002817D3"/>
    <w:rsid w:val="00281A1A"/>
    <w:rsid w:val="00283226"/>
    <w:rsid w:val="00284C4E"/>
    <w:rsid w:val="00287284"/>
    <w:rsid w:val="002914EA"/>
    <w:rsid w:val="002929A0"/>
    <w:rsid w:val="002963A5"/>
    <w:rsid w:val="002A05C3"/>
    <w:rsid w:val="002A3549"/>
    <w:rsid w:val="002A4955"/>
    <w:rsid w:val="002A5A30"/>
    <w:rsid w:val="002B0C80"/>
    <w:rsid w:val="002B524E"/>
    <w:rsid w:val="002B5A46"/>
    <w:rsid w:val="002C06C7"/>
    <w:rsid w:val="002C546E"/>
    <w:rsid w:val="002C7055"/>
    <w:rsid w:val="002C783A"/>
    <w:rsid w:val="002C7A8D"/>
    <w:rsid w:val="002C7B84"/>
    <w:rsid w:val="002D027B"/>
    <w:rsid w:val="002D06D4"/>
    <w:rsid w:val="002D0863"/>
    <w:rsid w:val="002D08C8"/>
    <w:rsid w:val="002D0B40"/>
    <w:rsid w:val="002D127A"/>
    <w:rsid w:val="002D2146"/>
    <w:rsid w:val="002D5734"/>
    <w:rsid w:val="002D5C66"/>
    <w:rsid w:val="002D724C"/>
    <w:rsid w:val="002E047D"/>
    <w:rsid w:val="002E095A"/>
    <w:rsid w:val="002E0FD6"/>
    <w:rsid w:val="002E4037"/>
    <w:rsid w:val="002E44CB"/>
    <w:rsid w:val="002E481E"/>
    <w:rsid w:val="002E509D"/>
    <w:rsid w:val="002E589E"/>
    <w:rsid w:val="002E5E9E"/>
    <w:rsid w:val="002E652B"/>
    <w:rsid w:val="002F0432"/>
    <w:rsid w:val="002F4872"/>
    <w:rsid w:val="0030347F"/>
    <w:rsid w:val="00303D38"/>
    <w:rsid w:val="003101EA"/>
    <w:rsid w:val="00310845"/>
    <w:rsid w:val="00312868"/>
    <w:rsid w:val="00314DF0"/>
    <w:rsid w:val="0031554E"/>
    <w:rsid w:val="003162CC"/>
    <w:rsid w:val="00316AD1"/>
    <w:rsid w:val="00317386"/>
    <w:rsid w:val="003206EF"/>
    <w:rsid w:val="00324FD6"/>
    <w:rsid w:val="00326B25"/>
    <w:rsid w:val="003344E7"/>
    <w:rsid w:val="003346F7"/>
    <w:rsid w:val="00334BEA"/>
    <w:rsid w:val="003357B6"/>
    <w:rsid w:val="00341FAB"/>
    <w:rsid w:val="00346948"/>
    <w:rsid w:val="00347F1E"/>
    <w:rsid w:val="00355A65"/>
    <w:rsid w:val="00356F5D"/>
    <w:rsid w:val="00356F7C"/>
    <w:rsid w:val="00356F8A"/>
    <w:rsid w:val="003602DC"/>
    <w:rsid w:val="003617BB"/>
    <w:rsid w:val="00362E97"/>
    <w:rsid w:val="003642D9"/>
    <w:rsid w:val="003653F9"/>
    <w:rsid w:val="00365DA1"/>
    <w:rsid w:val="0037168C"/>
    <w:rsid w:val="00373454"/>
    <w:rsid w:val="0037446D"/>
    <w:rsid w:val="003749BB"/>
    <w:rsid w:val="00374A38"/>
    <w:rsid w:val="0037546A"/>
    <w:rsid w:val="003827C3"/>
    <w:rsid w:val="0038461D"/>
    <w:rsid w:val="003901B0"/>
    <w:rsid w:val="003A2767"/>
    <w:rsid w:val="003A42D1"/>
    <w:rsid w:val="003A4D8C"/>
    <w:rsid w:val="003A6E53"/>
    <w:rsid w:val="003B1103"/>
    <w:rsid w:val="003B11F6"/>
    <w:rsid w:val="003B421F"/>
    <w:rsid w:val="003B44ED"/>
    <w:rsid w:val="003B6307"/>
    <w:rsid w:val="003B68F1"/>
    <w:rsid w:val="003C1558"/>
    <w:rsid w:val="003C2D6D"/>
    <w:rsid w:val="003C3BB7"/>
    <w:rsid w:val="003C6990"/>
    <w:rsid w:val="003D6128"/>
    <w:rsid w:val="003D6FF7"/>
    <w:rsid w:val="003E22DE"/>
    <w:rsid w:val="003E2797"/>
    <w:rsid w:val="003E331D"/>
    <w:rsid w:val="003E79D6"/>
    <w:rsid w:val="003F0EA4"/>
    <w:rsid w:val="003F455D"/>
    <w:rsid w:val="004031FA"/>
    <w:rsid w:val="00406D60"/>
    <w:rsid w:val="00410D2F"/>
    <w:rsid w:val="00415DF9"/>
    <w:rsid w:val="00426A92"/>
    <w:rsid w:val="00426D74"/>
    <w:rsid w:val="00427908"/>
    <w:rsid w:val="004312DF"/>
    <w:rsid w:val="00436540"/>
    <w:rsid w:val="00436B0D"/>
    <w:rsid w:val="00437782"/>
    <w:rsid w:val="00441E87"/>
    <w:rsid w:val="00444818"/>
    <w:rsid w:val="00445134"/>
    <w:rsid w:val="00447074"/>
    <w:rsid w:val="004514AE"/>
    <w:rsid w:val="00455EEF"/>
    <w:rsid w:val="0045781A"/>
    <w:rsid w:val="00463586"/>
    <w:rsid w:val="00463F11"/>
    <w:rsid w:val="0046451C"/>
    <w:rsid w:val="004676FB"/>
    <w:rsid w:val="00470FC6"/>
    <w:rsid w:val="00476E88"/>
    <w:rsid w:val="004823E3"/>
    <w:rsid w:val="00485163"/>
    <w:rsid w:val="00491D50"/>
    <w:rsid w:val="00493C0E"/>
    <w:rsid w:val="00495214"/>
    <w:rsid w:val="004A01B4"/>
    <w:rsid w:val="004A06FA"/>
    <w:rsid w:val="004A213E"/>
    <w:rsid w:val="004A5A58"/>
    <w:rsid w:val="004B44E2"/>
    <w:rsid w:val="004B495E"/>
    <w:rsid w:val="004D7AFD"/>
    <w:rsid w:val="004E2EDE"/>
    <w:rsid w:val="004E39CF"/>
    <w:rsid w:val="004E3EEF"/>
    <w:rsid w:val="004E62FE"/>
    <w:rsid w:val="004E6EFD"/>
    <w:rsid w:val="004E73E7"/>
    <w:rsid w:val="004E749A"/>
    <w:rsid w:val="004E7631"/>
    <w:rsid w:val="004F1400"/>
    <w:rsid w:val="004F15A8"/>
    <w:rsid w:val="004F3CC3"/>
    <w:rsid w:val="004F68BD"/>
    <w:rsid w:val="004F7B41"/>
    <w:rsid w:val="00506350"/>
    <w:rsid w:val="005113A8"/>
    <w:rsid w:val="00511EA0"/>
    <w:rsid w:val="0051362C"/>
    <w:rsid w:val="00517CCD"/>
    <w:rsid w:val="00520873"/>
    <w:rsid w:val="0052133D"/>
    <w:rsid w:val="005218C0"/>
    <w:rsid w:val="00521ED3"/>
    <w:rsid w:val="00524825"/>
    <w:rsid w:val="0052743C"/>
    <w:rsid w:val="005274FC"/>
    <w:rsid w:val="00530F45"/>
    <w:rsid w:val="005406B6"/>
    <w:rsid w:val="00542189"/>
    <w:rsid w:val="00542670"/>
    <w:rsid w:val="00543B89"/>
    <w:rsid w:val="005444B0"/>
    <w:rsid w:val="00550134"/>
    <w:rsid w:val="00553261"/>
    <w:rsid w:val="0055335B"/>
    <w:rsid w:val="00555D33"/>
    <w:rsid w:val="00556561"/>
    <w:rsid w:val="005578AF"/>
    <w:rsid w:val="00560B9F"/>
    <w:rsid w:val="005610CD"/>
    <w:rsid w:val="005632C4"/>
    <w:rsid w:val="00563825"/>
    <w:rsid w:val="0056775C"/>
    <w:rsid w:val="00572ACA"/>
    <w:rsid w:val="00577759"/>
    <w:rsid w:val="00580B81"/>
    <w:rsid w:val="005853A2"/>
    <w:rsid w:val="0058628A"/>
    <w:rsid w:val="00587CC4"/>
    <w:rsid w:val="00590095"/>
    <w:rsid w:val="00594342"/>
    <w:rsid w:val="005957CE"/>
    <w:rsid w:val="00596E9E"/>
    <w:rsid w:val="005A25D7"/>
    <w:rsid w:val="005A3BCF"/>
    <w:rsid w:val="005A55A4"/>
    <w:rsid w:val="005A5680"/>
    <w:rsid w:val="005A6849"/>
    <w:rsid w:val="005B12E0"/>
    <w:rsid w:val="005B3A2A"/>
    <w:rsid w:val="005B548B"/>
    <w:rsid w:val="005B6DB9"/>
    <w:rsid w:val="005B6DF4"/>
    <w:rsid w:val="005B76C4"/>
    <w:rsid w:val="005C19B8"/>
    <w:rsid w:val="005C2B62"/>
    <w:rsid w:val="005C3DA9"/>
    <w:rsid w:val="005C47E1"/>
    <w:rsid w:val="005C6C9B"/>
    <w:rsid w:val="005D2094"/>
    <w:rsid w:val="005D4428"/>
    <w:rsid w:val="005D502C"/>
    <w:rsid w:val="005E0D6C"/>
    <w:rsid w:val="005E154C"/>
    <w:rsid w:val="005E2463"/>
    <w:rsid w:val="005E565F"/>
    <w:rsid w:val="005E7DCA"/>
    <w:rsid w:val="005F102A"/>
    <w:rsid w:val="005F2CF5"/>
    <w:rsid w:val="005F509C"/>
    <w:rsid w:val="005F6F2A"/>
    <w:rsid w:val="006001C7"/>
    <w:rsid w:val="00611166"/>
    <w:rsid w:val="006136B5"/>
    <w:rsid w:val="00613C77"/>
    <w:rsid w:val="00623CE1"/>
    <w:rsid w:val="006322ED"/>
    <w:rsid w:val="00633149"/>
    <w:rsid w:val="006366D5"/>
    <w:rsid w:val="00642595"/>
    <w:rsid w:val="00646531"/>
    <w:rsid w:val="00650C19"/>
    <w:rsid w:val="00651150"/>
    <w:rsid w:val="00651779"/>
    <w:rsid w:val="006526C5"/>
    <w:rsid w:val="00653D7A"/>
    <w:rsid w:val="00657B7D"/>
    <w:rsid w:val="00665B21"/>
    <w:rsid w:val="00670B21"/>
    <w:rsid w:val="00672389"/>
    <w:rsid w:val="00677272"/>
    <w:rsid w:val="006816C3"/>
    <w:rsid w:val="00681953"/>
    <w:rsid w:val="00681E9C"/>
    <w:rsid w:val="006834BD"/>
    <w:rsid w:val="00685DCC"/>
    <w:rsid w:val="00691BA3"/>
    <w:rsid w:val="00693751"/>
    <w:rsid w:val="00694DDC"/>
    <w:rsid w:val="006A1F12"/>
    <w:rsid w:val="006A4C6A"/>
    <w:rsid w:val="006B1D02"/>
    <w:rsid w:val="006B3440"/>
    <w:rsid w:val="006B366C"/>
    <w:rsid w:val="006B472E"/>
    <w:rsid w:val="006B5D4F"/>
    <w:rsid w:val="006B6553"/>
    <w:rsid w:val="006B6B58"/>
    <w:rsid w:val="006C1442"/>
    <w:rsid w:val="006C2ED7"/>
    <w:rsid w:val="006C4D90"/>
    <w:rsid w:val="006C6183"/>
    <w:rsid w:val="006C63FD"/>
    <w:rsid w:val="006D01A5"/>
    <w:rsid w:val="006D05CF"/>
    <w:rsid w:val="006D4471"/>
    <w:rsid w:val="006D4F92"/>
    <w:rsid w:val="006E201B"/>
    <w:rsid w:val="006F0E6D"/>
    <w:rsid w:val="006F3330"/>
    <w:rsid w:val="006F355E"/>
    <w:rsid w:val="006F75FB"/>
    <w:rsid w:val="007008F2"/>
    <w:rsid w:val="007014D8"/>
    <w:rsid w:val="00704396"/>
    <w:rsid w:val="007113F5"/>
    <w:rsid w:val="0071281C"/>
    <w:rsid w:val="007144D1"/>
    <w:rsid w:val="007151B0"/>
    <w:rsid w:val="00716F6A"/>
    <w:rsid w:val="00721894"/>
    <w:rsid w:val="007234C8"/>
    <w:rsid w:val="00723888"/>
    <w:rsid w:val="0072583D"/>
    <w:rsid w:val="00725A05"/>
    <w:rsid w:val="007301BB"/>
    <w:rsid w:val="00730223"/>
    <w:rsid w:val="00731046"/>
    <w:rsid w:val="00731956"/>
    <w:rsid w:val="007325AA"/>
    <w:rsid w:val="00733022"/>
    <w:rsid w:val="007330DD"/>
    <w:rsid w:val="00734B56"/>
    <w:rsid w:val="0073630D"/>
    <w:rsid w:val="007430AD"/>
    <w:rsid w:val="00747044"/>
    <w:rsid w:val="00747DE9"/>
    <w:rsid w:val="007505CD"/>
    <w:rsid w:val="007513D6"/>
    <w:rsid w:val="007533A6"/>
    <w:rsid w:val="00753D79"/>
    <w:rsid w:val="00755AFB"/>
    <w:rsid w:val="00760BCF"/>
    <w:rsid w:val="00760F02"/>
    <w:rsid w:val="00763A3D"/>
    <w:rsid w:val="00766B9E"/>
    <w:rsid w:val="007679F3"/>
    <w:rsid w:val="007705F3"/>
    <w:rsid w:val="00771CC8"/>
    <w:rsid w:val="00774DBE"/>
    <w:rsid w:val="00774E23"/>
    <w:rsid w:val="0077789E"/>
    <w:rsid w:val="00780DE3"/>
    <w:rsid w:val="007832C8"/>
    <w:rsid w:val="00783844"/>
    <w:rsid w:val="0078628E"/>
    <w:rsid w:val="007922C6"/>
    <w:rsid w:val="00794B53"/>
    <w:rsid w:val="00795928"/>
    <w:rsid w:val="007979EE"/>
    <w:rsid w:val="007A06C8"/>
    <w:rsid w:val="007A2D3E"/>
    <w:rsid w:val="007B24D6"/>
    <w:rsid w:val="007B33F9"/>
    <w:rsid w:val="007B3957"/>
    <w:rsid w:val="007B4FD2"/>
    <w:rsid w:val="007B5262"/>
    <w:rsid w:val="007B5B80"/>
    <w:rsid w:val="007B6D9C"/>
    <w:rsid w:val="007C28E9"/>
    <w:rsid w:val="007C2F2A"/>
    <w:rsid w:val="007C46EF"/>
    <w:rsid w:val="007C4859"/>
    <w:rsid w:val="007C6D93"/>
    <w:rsid w:val="007C7422"/>
    <w:rsid w:val="007D1390"/>
    <w:rsid w:val="007D2EE7"/>
    <w:rsid w:val="007D373C"/>
    <w:rsid w:val="007E1110"/>
    <w:rsid w:val="007E154E"/>
    <w:rsid w:val="007E160D"/>
    <w:rsid w:val="007E2AC4"/>
    <w:rsid w:val="007E2ED4"/>
    <w:rsid w:val="007E53B0"/>
    <w:rsid w:val="007E5FDC"/>
    <w:rsid w:val="007E7920"/>
    <w:rsid w:val="007F072F"/>
    <w:rsid w:val="007F1F23"/>
    <w:rsid w:val="007F71CA"/>
    <w:rsid w:val="007F72E0"/>
    <w:rsid w:val="007F7B85"/>
    <w:rsid w:val="00800A7B"/>
    <w:rsid w:val="00803E62"/>
    <w:rsid w:val="008040BB"/>
    <w:rsid w:val="00804F07"/>
    <w:rsid w:val="0081006A"/>
    <w:rsid w:val="00813AEB"/>
    <w:rsid w:val="008200D2"/>
    <w:rsid w:val="00823063"/>
    <w:rsid w:val="00824E79"/>
    <w:rsid w:val="008259C1"/>
    <w:rsid w:val="0082604A"/>
    <w:rsid w:val="0082790A"/>
    <w:rsid w:val="00832692"/>
    <w:rsid w:val="00832DB2"/>
    <w:rsid w:val="00833EB0"/>
    <w:rsid w:val="00836D8E"/>
    <w:rsid w:val="00837C30"/>
    <w:rsid w:val="00840F6E"/>
    <w:rsid w:val="008416C6"/>
    <w:rsid w:val="00843463"/>
    <w:rsid w:val="008439E2"/>
    <w:rsid w:val="00851280"/>
    <w:rsid w:val="008514E3"/>
    <w:rsid w:val="0085382B"/>
    <w:rsid w:val="00861EA7"/>
    <w:rsid w:val="00865100"/>
    <w:rsid w:val="008651B4"/>
    <w:rsid w:val="00866E00"/>
    <w:rsid w:val="008868D7"/>
    <w:rsid w:val="00895663"/>
    <w:rsid w:val="00896301"/>
    <w:rsid w:val="008A08E8"/>
    <w:rsid w:val="008A144F"/>
    <w:rsid w:val="008A5EB5"/>
    <w:rsid w:val="008A6587"/>
    <w:rsid w:val="008A7CF3"/>
    <w:rsid w:val="008B1289"/>
    <w:rsid w:val="008B2B67"/>
    <w:rsid w:val="008B3A99"/>
    <w:rsid w:val="008C7262"/>
    <w:rsid w:val="008D025C"/>
    <w:rsid w:val="008D2B9B"/>
    <w:rsid w:val="008D5BF1"/>
    <w:rsid w:val="008E1EBE"/>
    <w:rsid w:val="008E42E6"/>
    <w:rsid w:val="008E4A79"/>
    <w:rsid w:val="008E7148"/>
    <w:rsid w:val="009014EE"/>
    <w:rsid w:val="00903372"/>
    <w:rsid w:val="0090351C"/>
    <w:rsid w:val="00903D5A"/>
    <w:rsid w:val="00904D83"/>
    <w:rsid w:val="00905946"/>
    <w:rsid w:val="00906408"/>
    <w:rsid w:val="00906B13"/>
    <w:rsid w:val="00906CCA"/>
    <w:rsid w:val="00907016"/>
    <w:rsid w:val="009113EB"/>
    <w:rsid w:val="00914CE9"/>
    <w:rsid w:val="00914E6A"/>
    <w:rsid w:val="009156E9"/>
    <w:rsid w:val="00916B52"/>
    <w:rsid w:val="00916D93"/>
    <w:rsid w:val="00917464"/>
    <w:rsid w:val="009201F8"/>
    <w:rsid w:val="009244EC"/>
    <w:rsid w:val="00926D13"/>
    <w:rsid w:val="0093080F"/>
    <w:rsid w:val="0093657C"/>
    <w:rsid w:val="0093733C"/>
    <w:rsid w:val="009411C2"/>
    <w:rsid w:val="00944032"/>
    <w:rsid w:val="00945ECF"/>
    <w:rsid w:val="0095547C"/>
    <w:rsid w:val="00956DA1"/>
    <w:rsid w:val="00960217"/>
    <w:rsid w:val="00963B06"/>
    <w:rsid w:val="009665AA"/>
    <w:rsid w:val="009666CB"/>
    <w:rsid w:val="00966C72"/>
    <w:rsid w:val="009679EB"/>
    <w:rsid w:val="00970327"/>
    <w:rsid w:val="00971761"/>
    <w:rsid w:val="009730AC"/>
    <w:rsid w:val="00974B15"/>
    <w:rsid w:val="00975202"/>
    <w:rsid w:val="00980653"/>
    <w:rsid w:val="00981372"/>
    <w:rsid w:val="00983160"/>
    <w:rsid w:val="00983C2B"/>
    <w:rsid w:val="00984C0F"/>
    <w:rsid w:val="00991615"/>
    <w:rsid w:val="00992F11"/>
    <w:rsid w:val="009A0126"/>
    <w:rsid w:val="009A1EE0"/>
    <w:rsid w:val="009A2274"/>
    <w:rsid w:val="009A53E9"/>
    <w:rsid w:val="009A63BE"/>
    <w:rsid w:val="009A7EF4"/>
    <w:rsid w:val="009B7665"/>
    <w:rsid w:val="009C004F"/>
    <w:rsid w:val="009C0B8A"/>
    <w:rsid w:val="009C5BBB"/>
    <w:rsid w:val="009C5FAB"/>
    <w:rsid w:val="009C6D5F"/>
    <w:rsid w:val="009C76E1"/>
    <w:rsid w:val="009D4015"/>
    <w:rsid w:val="009D468F"/>
    <w:rsid w:val="009D54EA"/>
    <w:rsid w:val="009D63B0"/>
    <w:rsid w:val="009D6E08"/>
    <w:rsid w:val="009E3B6F"/>
    <w:rsid w:val="009E4C54"/>
    <w:rsid w:val="009F1F9C"/>
    <w:rsid w:val="009F3739"/>
    <w:rsid w:val="009F3EA4"/>
    <w:rsid w:val="009F65A1"/>
    <w:rsid w:val="009F7A6D"/>
    <w:rsid w:val="00A00910"/>
    <w:rsid w:val="00A0127C"/>
    <w:rsid w:val="00A052AE"/>
    <w:rsid w:val="00A0761C"/>
    <w:rsid w:val="00A10D0A"/>
    <w:rsid w:val="00A12B67"/>
    <w:rsid w:val="00A13C0D"/>
    <w:rsid w:val="00A13EE1"/>
    <w:rsid w:val="00A1784C"/>
    <w:rsid w:val="00A178B7"/>
    <w:rsid w:val="00A2076F"/>
    <w:rsid w:val="00A25A25"/>
    <w:rsid w:val="00A26788"/>
    <w:rsid w:val="00A3288B"/>
    <w:rsid w:val="00A32A3B"/>
    <w:rsid w:val="00A33A1B"/>
    <w:rsid w:val="00A33C99"/>
    <w:rsid w:val="00A34C32"/>
    <w:rsid w:val="00A418EE"/>
    <w:rsid w:val="00A4694E"/>
    <w:rsid w:val="00A512E5"/>
    <w:rsid w:val="00A53562"/>
    <w:rsid w:val="00A53ED6"/>
    <w:rsid w:val="00A73A88"/>
    <w:rsid w:val="00A83BD6"/>
    <w:rsid w:val="00A864B6"/>
    <w:rsid w:val="00A87F6C"/>
    <w:rsid w:val="00A93941"/>
    <w:rsid w:val="00A94B7B"/>
    <w:rsid w:val="00A9507B"/>
    <w:rsid w:val="00A979F9"/>
    <w:rsid w:val="00AA0F8D"/>
    <w:rsid w:val="00AA146D"/>
    <w:rsid w:val="00AA27E6"/>
    <w:rsid w:val="00AA5211"/>
    <w:rsid w:val="00AB2390"/>
    <w:rsid w:val="00AB611A"/>
    <w:rsid w:val="00AB77B9"/>
    <w:rsid w:val="00AC1031"/>
    <w:rsid w:val="00AC247D"/>
    <w:rsid w:val="00AC2C92"/>
    <w:rsid w:val="00AC2F8A"/>
    <w:rsid w:val="00AC3030"/>
    <w:rsid w:val="00AC45A8"/>
    <w:rsid w:val="00AD0F1C"/>
    <w:rsid w:val="00AD182C"/>
    <w:rsid w:val="00AD3827"/>
    <w:rsid w:val="00AE30F1"/>
    <w:rsid w:val="00AE42D9"/>
    <w:rsid w:val="00AE478E"/>
    <w:rsid w:val="00AF3AB8"/>
    <w:rsid w:val="00AF6C71"/>
    <w:rsid w:val="00B06E00"/>
    <w:rsid w:val="00B105EF"/>
    <w:rsid w:val="00B11860"/>
    <w:rsid w:val="00B12BD9"/>
    <w:rsid w:val="00B13260"/>
    <w:rsid w:val="00B15005"/>
    <w:rsid w:val="00B150B7"/>
    <w:rsid w:val="00B17B73"/>
    <w:rsid w:val="00B21AA0"/>
    <w:rsid w:val="00B22620"/>
    <w:rsid w:val="00B235D3"/>
    <w:rsid w:val="00B2487B"/>
    <w:rsid w:val="00B252F0"/>
    <w:rsid w:val="00B265B6"/>
    <w:rsid w:val="00B30243"/>
    <w:rsid w:val="00B30BCB"/>
    <w:rsid w:val="00B3231E"/>
    <w:rsid w:val="00B37051"/>
    <w:rsid w:val="00B37DF6"/>
    <w:rsid w:val="00B40A49"/>
    <w:rsid w:val="00B41B46"/>
    <w:rsid w:val="00B422B2"/>
    <w:rsid w:val="00B431F6"/>
    <w:rsid w:val="00B57F73"/>
    <w:rsid w:val="00B613AC"/>
    <w:rsid w:val="00B6368F"/>
    <w:rsid w:val="00B63B95"/>
    <w:rsid w:val="00B66B6F"/>
    <w:rsid w:val="00B74FA9"/>
    <w:rsid w:val="00B7793C"/>
    <w:rsid w:val="00B85ACF"/>
    <w:rsid w:val="00B86807"/>
    <w:rsid w:val="00B86FDA"/>
    <w:rsid w:val="00B9275C"/>
    <w:rsid w:val="00BA0CAC"/>
    <w:rsid w:val="00BA2D91"/>
    <w:rsid w:val="00BB3544"/>
    <w:rsid w:val="00BB6CA8"/>
    <w:rsid w:val="00BC0F54"/>
    <w:rsid w:val="00BC7956"/>
    <w:rsid w:val="00BD2D41"/>
    <w:rsid w:val="00BD537D"/>
    <w:rsid w:val="00BD72E4"/>
    <w:rsid w:val="00BE48F3"/>
    <w:rsid w:val="00BE6088"/>
    <w:rsid w:val="00BE7BEB"/>
    <w:rsid w:val="00BF56F2"/>
    <w:rsid w:val="00BF66E9"/>
    <w:rsid w:val="00BF69E3"/>
    <w:rsid w:val="00C01381"/>
    <w:rsid w:val="00C03543"/>
    <w:rsid w:val="00C039F9"/>
    <w:rsid w:val="00C046EA"/>
    <w:rsid w:val="00C047F6"/>
    <w:rsid w:val="00C05937"/>
    <w:rsid w:val="00C061F8"/>
    <w:rsid w:val="00C066D7"/>
    <w:rsid w:val="00C1079B"/>
    <w:rsid w:val="00C12370"/>
    <w:rsid w:val="00C31098"/>
    <w:rsid w:val="00C31212"/>
    <w:rsid w:val="00C31D34"/>
    <w:rsid w:val="00C35EBE"/>
    <w:rsid w:val="00C377CC"/>
    <w:rsid w:val="00C4380F"/>
    <w:rsid w:val="00C44A76"/>
    <w:rsid w:val="00C44C93"/>
    <w:rsid w:val="00C4508D"/>
    <w:rsid w:val="00C4601F"/>
    <w:rsid w:val="00C47A0D"/>
    <w:rsid w:val="00C47B88"/>
    <w:rsid w:val="00C47F02"/>
    <w:rsid w:val="00C533F6"/>
    <w:rsid w:val="00C54920"/>
    <w:rsid w:val="00C55DEA"/>
    <w:rsid w:val="00C57680"/>
    <w:rsid w:val="00C615DD"/>
    <w:rsid w:val="00C62832"/>
    <w:rsid w:val="00C6742D"/>
    <w:rsid w:val="00C6789B"/>
    <w:rsid w:val="00C71BE4"/>
    <w:rsid w:val="00C72002"/>
    <w:rsid w:val="00C749FD"/>
    <w:rsid w:val="00C75B71"/>
    <w:rsid w:val="00C822C7"/>
    <w:rsid w:val="00C84D33"/>
    <w:rsid w:val="00C86191"/>
    <w:rsid w:val="00C910A9"/>
    <w:rsid w:val="00C92768"/>
    <w:rsid w:val="00C93066"/>
    <w:rsid w:val="00C93B32"/>
    <w:rsid w:val="00C95659"/>
    <w:rsid w:val="00C96F24"/>
    <w:rsid w:val="00C97142"/>
    <w:rsid w:val="00CA114F"/>
    <w:rsid w:val="00CA2900"/>
    <w:rsid w:val="00CA31C3"/>
    <w:rsid w:val="00CA5619"/>
    <w:rsid w:val="00CA7973"/>
    <w:rsid w:val="00CB1872"/>
    <w:rsid w:val="00CB6B63"/>
    <w:rsid w:val="00CB6D64"/>
    <w:rsid w:val="00CB75D2"/>
    <w:rsid w:val="00CC19DB"/>
    <w:rsid w:val="00CC1AC7"/>
    <w:rsid w:val="00CC64BF"/>
    <w:rsid w:val="00CD15AE"/>
    <w:rsid w:val="00CD3AE5"/>
    <w:rsid w:val="00CD62D1"/>
    <w:rsid w:val="00CD75D6"/>
    <w:rsid w:val="00CE263E"/>
    <w:rsid w:val="00CE559E"/>
    <w:rsid w:val="00CF115E"/>
    <w:rsid w:val="00CF2945"/>
    <w:rsid w:val="00CF30DC"/>
    <w:rsid w:val="00CF66E0"/>
    <w:rsid w:val="00CF6B03"/>
    <w:rsid w:val="00CF74BB"/>
    <w:rsid w:val="00D00876"/>
    <w:rsid w:val="00D03CD2"/>
    <w:rsid w:val="00D044A8"/>
    <w:rsid w:val="00D048CF"/>
    <w:rsid w:val="00D07AC9"/>
    <w:rsid w:val="00D145DD"/>
    <w:rsid w:val="00D33DF1"/>
    <w:rsid w:val="00D3743F"/>
    <w:rsid w:val="00D406C1"/>
    <w:rsid w:val="00D4669A"/>
    <w:rsid w:val="00D5201E"/>
    <w:rsid w:val="00D570D2"/>
    <w:rsid w:val="00D614DC"/>
    <w:rsid w:val="00D65D7D"/>
    <w:rsid w:val="00D71186"/>
    <w:rsid w:val="00D75505"/>
    <w:rsid w:val="00D815BA"/>
    <w:rsid w:val="00D818A7"/>
    <w:rsid w:val="00D8488B"/>
    <w:rsid w:val="00D863B8"/>
    <w:rsid w:val="00D90FCB"/>
    <w:rsid w:val="00D91494"/>
    <w:rsid w:val="00D92574"/>
    <w:rsid w:val="00D937CC"/>
    <w:rsid w:val="00DA1560"/>
    <w:rsid w:val="00DA3F9C"/>
    <w:rsid w:val="00DA5DF9"/>
    <w:rsid w:val="00DB0527"/>
    <w:rsid w:val="00DB403B"/>
    <w:rsid w:val="00DB503A"/>
    <w:rsid w:val="00DB72C2"/>
    <w:rsid w:val="00DB74D7"/>
    <w:rsid w:val="00DC2585"/>
    <w:rsid w:val="00DC2A54"/>
    <w:rsid w:val="00DC2E3E"/>
    <w:rsid w:val="00DC46AE"/>
    <w:rsid w:val="00DC5C5E"/>
    <w:rsid w:val="00DC6022"/>
    <w:rsid w:val="00DD07A6"/>
    <w:rsid w:val="00DD20A2"/>
    <w:rsid w:val="00DD412F"/>
    <w:rsid w:val="00DD45D4"/>
    <w:rsid w:val="00DE010D"/>
    <w:rsid w:val="00DE0F82"/>
    <w:rsid w:val="00DE2CFB"/>
    <w:rsid w:val="00DE6A25"/>
    <w:rsid w:val="00DE73AF"/>
    <w:rsid w:val="00DF1622"/>
    <w:rsid w:val="00DF2F95"/>
    <w:rsid w:val="00DF6EBA"/>
    <w:rsid w:val="00E0089F"/>
    <w:rsid w:val="00E01FD0"/>
    <w:rsid w:val="00E07679"/>
    <w:rsid w:val="00E07C04"/>
    <w:rsid w:val="00E117F8"/>
    <w:rsid w:val="00E1329D"/>
    <w:rsid w:val="00E21674"/>
    <w:rsid w:val="00E21798"/>
    <w:rsid w:val="00E22ADD"/>
    <w:rsid w:val="00E23977"/>
    <w:rsid w:val="00E31A27"/>
    <w:rsid w:val="00E33D56"/>
    <w:rsid w:val="00E35828"/>
    <w:rsid w:val="00E40101"/>
    <w:rsid w:val="00E406F2"/>
    <w:rsid w:val="00E41AE9"/>
    <w:rsid w:val="00E445EB"/>
    <w:rsid w:val="00E4671C"/>
    <w:rsid w:val="00E50701"/>
    <w:rsid w:val="00E523DD"/>
    <w:rsid w:val="00E52788"/>
    <w:rsid w:val="00E53A08"/>
    <w:rsid w:val="00E53CF0"/>
    <w:rsid w:val="00E55396"/>
    <w:rsid w:val="00E5652F"/>
    <w:rsid w:val="00E614CE"/>
    <w:rsid w:val="00E6154C"/>
    <w:rsid w:val="00E61728"/>
    <w:rsid w:val="00E620E9"/>
    <w:rsid w:val="00E71ECC"/>
    <w:rsid w:val="00E82DB4"/>
    <w:rsid w:val="00E83A23"/>
    <w:rsid w:val="00E84E9A"/>
    <w:rsid w:val="00E87E8F"/>
    <w:rsid w:val="00E96068"/>
    <w:rsid w:val="00E96AB5"/>
    <w:rsid w:val="00E97AF6"/>
    <w:rsid w:val="00EA07A6"/>
    <w:rsid w:val="00EA1A9E"/>
    <w:rsid w:val="00EA4719"/>
    <w:rsid w:val="00EA482F"/>
    <w:rsid w:val="00EA48EB"/>
    <w:rsid w:val="00EA6FEC"/>
    <w:rsid w:val="00EA7662"/>
    <w:rsid w:val="00EA7847"/>
    <w:rsid w:val="00EB07FD"/>
    <w:rsid w:val="00EB3593"/>
    <w:rsid w:val="00EB399E"/>
    <w:rsid w:val="00EB776E"/>
    <w:rsid w:val="00EC0018"/>
    <w:rsid w:val="00EC5A12"/>
    <w:rsid w:val="00ED3311"/>
    <w:rsid w:val="00ED35F7"/>
    <w:rsid w:val="00ED42D7"/>
    <w:rsid w:val="00ED5F0E"/>
    <w:rsid w:val="00ED6BB3"/>
    <w:rsid w:val="00EE1054"/>
    <w:rsid w:val="00EE17F4"/>
    <w:rsid w:val="00EE2953"/>
    <w:rsid w:val="00EE2A6C"/>
    <w:rsid w:val="00EE32CE"/>
    <w:rsid w:val="00EE51DA"/>
    <w:rsid w:val="00EE5949"/>
    <w:rsid w:val="00EE79AB"/>
    <w:rsid w:val="00EF109A"/>
    <w:rsid w:val="00EF46B6"/>
    <w:rsid w:val="00EF581A"/>
    <w:rsid w:val="00EF755F"/>
    <w:rsid w:val="00F029DA"/>
    <w:rsid w:val="00F03093"/>
    <w:rsid w:val="00F058F8"/>
    <w:rsid w:val="00F06054"/>
    <w:rsid w:val="00F120DC"/>
    <w:rsid w:val="00F168BA"/>
    <w:rsid w:val="00F22096"/>
    <w:rsid w:val="00F2517A"/>
    <w:rsid w:val="00F26E4D"/>
    <w:rsid w:val="00F276CF"/>
    <w:rsid w:val="00F27AFA"/>
    <w:rsid w:val="00F30D26"/>
    <w:rsid w:val="00F31CE0"/>
    <w:rsid w:val="00F326EC"/>
    <w:rsid w:val="00F3389D"/>
    <w:rsid w:val="00F353C8"/>
    <w:rsid w:val="00F402D7"/>
    <w:rsid w:val="00F41D24"/>
    <w:rsid w:val="00F44A47"/>
    <w:rsid w:val="00F45063"/>
    <w:rsid w:val="00F4587D"/>
    <w:rsid w:val="00F46E0B"/>
    <w:rsid w:val="00F5253B"/>
    <w:rsid w:val="00F54177"/>
    <w:rsid w:val="00F5727F"/>
    <w:rsid w:val="00F6026B"/>
    <w:rsid w:val="00F61BC1"/>
    <w:rsid w:val="00F622F4"/>
    <w:rsid w:val="00F70B7E"/>
    <w:rsid w:val="00F72472"/>
    <w:rsid w:val="00F7288D"/>
    <w:rsid w:val="00F74272"/>
    <w:rsid w:val="00F74325"/>
    <w:rsid w:val="00F77B71"/>
    <w:rsid w:val="00F80F76"/>
    <w:rsid w:val="00F81FD0"/>
    <w:rsid w:val="00F87067"/>
    <w:rsid w:val="00F936DE"/>
    <w:rsid w:val="00F94AE7"/>
    <w:rsid w:val="00F96C00"/>
    <w:rsid w:val="00F9722E"/>
    <w:rsid w:val="00F97691"/>
    <w:rsid w:val="00FA0F58"/>
    <w:rsid w:val="00FA10BC"/>
    <w:rsid w:val="00FA1683"/>
    <w:rsid w:val="00FA6FA9"/>
    <w:rsid w:val="00FB2931"/>
    <w:rsid w:val="00FB2BCC"/>
    <w:rsid w:val="00FB4A47"/>
    <w:rsid w:val="00FB5AF0"/>
    <w:rsid w:val="00FB7B9B"/>
    <w:rsid w:val="00FC12CB"/>
    <w:rsid w:val="00FC3C33"/>
    <w:rsid w:val="00FC56E3"/>
    <w:rsid w:val="00FD7041"/>
    <w:rsid w:val="00FE0472"/>
    <w:rsid w:val="00FE10AD"/>
    <w:rsid w:val="00FE54EA"/>
    <w:rsid w:val="00FE6DBD"/>
    <w:rsid w:val="00FE7062"/>
    <w:rsid w:val="00FE7287"/>
    <w:rsid w:val="00FE7617"/>
    <w:rsid w:val="00FE7F29"/>
    <w:rsid w:val="00FF1F7D"/>
    <w:rsid w:val="00FF6B37"/>
    <w:rsid w:val="00FF6B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83B20"/>
  <w15:docId w15:val="{41A0137B-7C00-4015-9453-E254DD9CE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Level1">
    <w:name w:val="Level 1"/>
    <w:basedOn w:val="Normal"/>
    <w:pPr>
      <w:numPr>
        <w:numId w:val="1"/>
      </w:numPr>
      <w:spacing w:after="220" w:line="360" w:lineRule="auto"/>
      <w:ind w:left="-1" w:hanging="1"/>
      <w:jc w:val="both"/>
    </w:pPr>
    <w:rPr>
      <w:sz w:val="22"/>
      <w:lang w:eastAsia="en-GB"/>
    </w:rPr>
  </w:style>
  <w:style w:type="character" w:customStyle="1" w:styleId="Level1asHeadingtext">
    <w:name w:val="Level 1 as Heading (text)"/>
    <w:basedOn w:val="DefaultParagraphFont"/>
    <w:rPr>
      <w:b/>
      <w:caps/>
      <w:w w:val="100"/>
      <w:position w:val="-1"/>
      <w:effect w:val="none"/>
      <w:vertAlign w:val="baseline"/>
      <w:cs w:val="0"/>
      <w:em w:val="none"/>
    </w:rPr>
  </w:style>
  <w:style w:type="paragraph" w:customStyle="1" w:styleId="Level2">
    <w:name w:val="Level 2"/>
    <w:basedOn w:val="Normal"/>
    <w:pPr>
      <w:numPr>
        <w:ilvl w:val="1"/>
        <w:numId w:val="1"/>
      </w:numPr>
      <w:spacing w:after="220" w:line="360" w:lineRule="auto"/>
      <w:ind w:left="-1" w:hanging="1"/>
      <w:jc w:val="both"/>
      <w:outlineLvl w:val="1"/>
    </w:pPr>
    <w:rPr>
      <w:sz w:val="22"/>
      <w:lang w:eastAsia="en-GB"/>
    </w:rPr>
  </w:style>
  <w:style w:type="paragraph" w:customStyle="1" w:styleId="Level3">
    <w:name w:val="Level 3"/>
    <w:basedOn w:val="Normal"/>
    <w:pPr>
      <w:numPr>
        <w:ilvl w:val="2"/>
        <w:numId w:val="1"/>
      </w:numPr>
      <w:spacing w:after="220" w:line="360" w:lineRule="auto"/>
      <w:ind w:left="-1" w:hanging="1"/>
      <w:jc w:val="both"/>
      <w:outlineLvl w:val="2"/>
    </w:pPr>
    <w:rPr>
      <w:sz w:val="22"/>
      <w:lang w:eastAsia="en-GB"/>
    </w:rPr>
  </w:style>
  <w:style w:type="paragraph" w:customStyle="1" w:styleId="Level4">
    <w:name w:val="Level 4"/>
    <w:basedOn w:val="Normal"/>
    <w:pPr>
      <w:numPr>
        <w:ilvl w:val="3"/>
        <w:numId w:val="1"/>
      </w:numPr>
      <w:spacing w:after="220" w:line="360" w:lineRule="auto"/>
      <w:ind w:left="-1" w:hanging="1"/>
      <w:jc w:val="both"/>
      <w:outlineLvl w:val="3"/>
    </w:pPr>
    <w:rPr>
      <w:sz w:val="22"/>
      <w:lang w:eastAsia="en-GB"/>
    </w:rPr>
  </w:style>
  <w:style w:type="paragraph" w:customStyle="1" w:styleId="Level5">
    <w:name w:val="Level 5"/>
    <w:basedOn w:val="Normal"/>
    <w:pPr>
      <w:numPr>
        <w:ilvl w:val="4"/>
        <w:numId w:val="1"/>
      </w:numPr>
      <w:spacing w:after="220" w:line="360" w:lineRule="auto"/>
      <w:ind w:left="-1" w:hanging="1"/>
      <w:jc w:val="both"/>
      <w:outlineLvl w:val="4"/>
    </w:pPr>
    <w:rPr>
      <w:sz w:val="22"/>
      <w:lang w:eastAsia="en-GB"/>
    </w:rPr>
  </w:style>
  <w:style w:type="paragraph" w:customStyle="1" w:styleId="Level6">
    <w:name w:val="Level 6"/>
    <w:basedOn w:val="Normal"/>
    <w:pPr>
      <w:numPr>
        <w:ilvl w:val="5"/>
        <w:numId w:val="1"/>
      </w:numPr>
      <w:spacing w:after="220" w:line="360" w:lineRule="auto"/>
      <w:ind w:left="-1" w:hanging="1"/>
      <w:jc w:val="both"/>
      <w:outlineLvl w:val="5"/>
    </w:pPr>
    <w:rPr>
      <w:sz w:val="22"/>
      <w:lang w:eastAsia="en-GB"/>
    </w:rPr>
  </w:style>
  <w:style w:type="paragraph" w:styleId="BodyText">
    <w:name w:val="Body Text"/>
    <w:basedOn w:val="Normal"/>
    <w:pPr>
      <w:spacing w:after="240"/>
      <w:jc w:val="both"/>
    </w:pPr>
    <w:rPr>
      <w:rFonts w:ascii="Arial Narrow" w:eastAsia="Batang" w:hAnsi="Arial Narrow"/>
      <w:i/>
      <w:iCs/>
      <w:sz w:val="22"/>
      <w:lang w:eastAsia="en-GB"/>
    </w:rPr>
  </w:style>
  <w:style w:type="paragraph" w:styleId="BodyText2">
    <w:name w:val="Body Text 2"/>
    <w:basedOn w:val="Normal"/>
    <w:pPr>
      <w:spacing w:after="240" w:line="360" w:lineRule="auto"/>
    </w:pPr>
    <w:rPr>
      <w:rFonts w:ascii="Arial Narrow" w:hAnsi="Arial Narrow"/>
      <w:i/>
      <w:i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rPr>
      <w:w w:val="100"/>
      <w:position w:val="-1"/>
      <w:effect w:val="none"/>
      <w:vertAlign w:val="baseline"/>
      <w:cs w:val="0"/>
      <w:em w:val="none"/>
    </w:rPr>
  </w:style>
  <w:style w:type="paragraph" w:styleId="BalloonText">
    <w:name w:val="Balloon Text"/>
    <w:basedOn w:val="Normal"/>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rsid w:val="00506350"/>
    <w:pPr>
      <w:suppressAutoHyphens w:val="0"/>
      <w:spacing w:line="240" w:lineRule="auto"/>
      <w:ind w:leftChars="0" w:left="0" w:firstLineChars="0" w:firstLine="0"/>
      <w:textDirection w:val="lrTb"/>
      <w:textAlignment w:val="auto"/>
      <w:outlineLvl w:val="9"/>
    </w:pPr>
    <w:rPr>
      <w:position w:val="0"/>
      <w:sz w:val="20"/>
      <w:szCs w:val="20"/>
    </w:rPr>
  </w:style>
  <w:style w:type="character" w:customStyle="1" w:styleId="CommentTextChar">
    <w:name w:val="Comment Text Char"/>
    <w:basedOn w:val="DefaultParagraphFont"/>
    <w:link w:val="CommentText"/>
    <w:rsid w:val="00506350"/>
    <w:rPr>
      <w:sz w:val="20"/>
      <w:szCs w:val="20"/>
      <w:lang w:eastAsia="en-US"/>
    </w:rPr>
  </w:style>
  <w:style w:type="character" w:styleId="CommentReference">
    <w:name w:val="annotation reference"/>
    <w:rsid w:val="002D08C8"/>
    <w:rPr>
      <w:sz w:val="16"/>
      <w:szCs w:val="16"/>
    </w:rPr>
  </w:style>
  <w:style w:type="paragraph" w:styleId="ListParagraph">
    <w:name w:val="List Paragraph"/>
    <w:basedOn w:val="Normal"/>
    <w:uiPriority w:val="34"/>
    <w:qFormat/>
    <w:rsid w:val="000916C6"/>
    <w:pPr>
      <w:ind w:left="720"/>
      <w:contextualSpacing/>
    </w:pPr>
  </w:style>
  <w:style w:type="paragraph" w:styleId="CommentSubject">
    <w:name w:val="annotation subject"/>
    <w:basedOn w:val="CommentText"/>
    <w:next w:val="CommentText"/>
    <w:link w:val="CommentSubjectChar"/>
    <w:uiPriority w:val="99"/>
    <w:semiHidden/>
    <w:unhideWhenUsed/>
    <w:rsid w:val="00672389"/>
    <w:pPr>
      <w:suppressAutoHyphens/>
      <w:ind w:leftChars="-1" w:left="-1" w:hangingChars="1" w:hanging="1"/>
      <w:textDirection w:val="btLr"/>
      <w:textAlignment w:val="top"/>
      <w:outlineLvl w:val="0"/>
    </w:pPr>
    <w:rPr>
      <w:b/>
      <w:bCs/>
      <w:position w:val="-1"/>
    </w:rPr>
  </w:style>
  <w:style w:type="character" w:customStyle="1" w:styleId="CommentSubjectChar">
    <w:name w:val="Comment Subject Char"/>
    <w:basedOn w:val="CommentTextChar"/>
    <w:link w:val="CommentSubject"/>
    <w:uiPriority w:val="99"/>
    <w:semiHidden/>
    <w:rsid w:val="00672389"/>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248965">
      <w:bodyDiv w:val="1"/>
      <w:marLeft w:val="0"/>
      <w:marRight w:val="0"/>
      <w:marTop w:val="0"/>
      <w:marBottom w:val="0"/>
      <w:divBdr>
        <w:top w:val="none" w:sz="0" w:space="0" w:color="auto"/>
        <w:left w:val="none" w:sz="0" w:space="0" w:color="auto"/>
        <w:bottom w:val="none" w:sz="0" w:space="0" w:color="auto"/>
        <w:right w:val="none" w:sz="0" w:space="0" w:color="auto"/>
      </w:divBdr>
    </w:div>
    <w:div w:id="1354764964">
      <w:bodyDiv w:val="1"/>
      <w:marLeft w:val="0"/>
      <w:marRight w:val="0"/>
      <w:marTop w:val="0"/>
      <w:marBottom w:val="0"/>
      <w:divBdr>
        <w:top w:val="none" w:sz="0" w:space="0" w:color="auto"/>
        <w:left w:val="none" w:sz="0" w:space="0" w:color="auto"/>
        <w:bottom w:val="none" w:sz="0" w:space="0" w:color="auto"/>
        <w:right w:val="none" w:sz="0" w:space="0" w:color="auto"/>
      </w:divBdr>
    </w:div>
    <w:div w:id="1573586073">
      <w:bodyDiv w:val="1"/>
      <w:marLeft w:val="0"/>
      <w:marRight w:val="0"/>
      <w:marTop w:val="0"/>
      <w:marBottom w:val="0"/>
      <w:divBdr>
        <w:top w:val="none" w:sz="0" w:space="0" w:color="auto"/>
        <w:left w:val="none" w:sz="0" w:space="0" w:color="auto"/>
        <w:bottom w:val="none" w:sz="0" w:space="0" w:color="auto"/>
        <w:right w:val="none" w:sz="0" w:space="0" w:color="auto"/>
      </w:divBdr>
    </w:div>
    <w:div w:id="2039819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74Ej86auIhm7dCdqi/AjHdd1lA==">AMUW2mXNa5nEfhGGyzVy2VMdX3AmI0eewrm6ISXuiU6M9T4kJO4olmaB3NLaC6R//ExcjfXC8A2bFs8jOw9yZyoI7OkADEDHTBdo0kk9RLf1Kvg2UlQtkXYZnP2HHkzbR15XRiG0AoNC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6</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Shrubsole</dc:creator>
  <cp:lastModifiedBy>Hazel Chalk</cp:lastModifiedBy>
  <cp:revision>288</cp:revision>
  <dcterms:created xsi:type="dcterms:W3CDTF">2022-10-25T09:46:00Z</dcterms:created>
  <dcterms:modified xsi:type="dcterms:W3CDTF">2022-10-27T11:01:00Z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2022-10-25T09:46:00Z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b0959e89-137d-475d-8313-af9b296710b2</vt:lpwstr>
  </property>
  <property fmtid="{D5CDD505-2E9C-101B-9397-08002B2CF9AE}" pid="8" name="MSIP_Label_8577031b-11bc-4db9-b655-7d79027ad570_ContentBits">
    <vt:lpwstr>1</vt:lpwstr>
  </property>
</Properties>
</file>