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535B3" w14:textId="3EDFF9F5" w:rsidR="00443913" w:rsidRDefault="00443913">
      <w:pPr>
        <w:pStyle w:val="Title"/>
        <w:jc w:val="center"/>
        <w:rPr>
          <w:rFonts w:ascii="Arial Narrow" w:eastAsia="Arial Narrow" w:hAnsi="Arial Narrow" w:cs="Arial Narrow"/>
          <w:i/>
          <w:sz w:val="38"/>
          <w:szCs w:val="38"/>
        </w:rPr>
      </w:pPr>
      <w:bookmarkStart w:id="0" w:name="_qdku9gb9t83t" w:colFirst="0" w:colLast="0"/>
      <w:bookmarkEnd w:id="0"/>
      <w:r>
        <w:rPr>
          <w:rFonts w:ascii="Arial Narrow" w:eastAsia="Arial Narrow" w:hAnsi="Arial Narrow" w:cs="Arial Narrow"/>
          <w:i/>
          <w:sz w:val="38"/>
          <w:szCs w:val="38"/>
        </w:rPr>
        <w:t>TTP2243</w:t>
      </w:r>
      <w:r w:rsidR="00427C91">
        <w:rPr>
          <w:rFonts w:ascii="Arial Narrow" w:eastAsia="Arial Narrow" w:hAnsi="Arial Narrow" w:cs="Arial Narrow"/>
          <w:i/>
          <w:sz w:val="38"/>
          <w:szCs w:val="38"/>
        </w:rPr>
        <w:t>, TTP2251</w:t>
      </w:r>
      <w:r>
        <w:rPr>
          <w:rFonts w:ascii="Arial Narrow" w:eastAsia="Arial Narrow" w:hAnsi="Arial Narrow" w:cs="Arial Narrow"/>
          <w:i/>
          <w:sz w:val="38"/>
          <w:szCs w:val="38"/>
        </w:rPr>
        <w:t xml:space="preserve"> and </w:t>
      </w:r>
      <w:r w:rsidR="00427C91">
        <w:rPr>
          <w:rFonts w:ascii="Arial Narrow" w:eastAsia="Arial Narrow" w:hAnsi="Arial Narrow" w:cs="Arial Narrow"/>
          <w:i/>
          <w:sz w:val="38"/>
          <w:szCs w:val="38"/>
        </w:rPr>
        <w:t>TTP2260</w:t>
      </w:r>
    </w:p>
    <w:p w14:paraId="343B65B1" w14:textId="28F7E46F" w:rsidR="00BC4168" w:rsidRDefault="0083650B">
      <w:pPr>
        <w:pStyle w:val="Title"/>
        <w:jc w:val="center"/>
        <w:rPr>
          <w:rFonts w:ascii="Arial Narrow" w:eastAsia="Arial Narrow" w:hAnsi="Arial Narrow" w:cs="Arial Narrow"/>
          <w:i/>
          <w:sz w:val="38"/>
          <w:szCs w:val="38"/>
        </w:rPr>
      </w:pPr>
      <w:bookmarkStart w:id="1" w:name="_ww7sssvcs539" w:colFirst="0" w:colLast="0"/>
      <w:bookmarkEnd w:id="1"/>
      <w:r>
        <w:rPr>
          <w:rFonts w:ascii="Arial Narrow" w:eastAsia="Arial Narrow" w:hAnsi="Arial Narrow" w:cs="Arial Narrow"/>
          <w:i/>
          <w:sz w:val="38"/>
          <w:szCs w:val="38"/>
        </w:rPr>
        <w:t xml:space="preserve">   Sole Reference by a Claimant </w:t>
      </w:r>
      <w:r w:rsidR="008646AD">
        <w:rPr>
          <w:rFonts w:ascii="Arial Narrow" w:eastAsia="Arial Narrow" w:hAnsi="Arial Narrow" w:cs="Arial Narrow"/>
          <w:i/>
          <w:sz w:val="38"/>
          <w:szCs w:val="38"/>
        </w:rPr>
        <w:t>(in this case, First Greater Western Limited (“Great Western Railway”, “GWR”)</w:t>
      </w:r>
      <w:r w:rsidR="003605F8">
        <w:rPr>
          <w:rFonts w:ascii="Arial Narrow" w:eastAsia="Arial Narrow" w:hAnsi="Arial Narrow" w:cs="Arial Narrow"/>
          <w:i/>
          <w:sz w:val="38"/>
          <w:szCs w:val="38"/>
        </w:rPr>
        <w:t>)</w:t>
      </w:r>
      <w:r w:rsidR="008646AD">
        <w:rPr>
          <w:rFonts w:ascii="Arial Narrow" w:eastAsia="Arial Narrow" w:hAnsi="Arial Narrow" w:cs="Arial Narrow"/>
          <w:i/>
          <w:sz w:val="38"/>
          <w:szCs w:val="38"/>
        </w:rPr>
        <w:t xml:space="preserve"> </w:t>
      </w:r>
      <w:r>
        <w:rPr>
          <w:rFonts w:ascii="Arial Narrow" w:eastAsia="Arial Narrow" w:hAnsi="Arial Narrow" w:cs="Arial Narrow"/>
          <w:i/>
          <w:sz w:val="38"/>
          <w:szCs w:val="38"/>
        </w:rPr>
        <w:t xml:space="preserve">to a Timetabling Panel </w:t>
      </w:r>
    </w:p>
    <w:p w14:paraId="343B65B2" w14:textId="77777777" w:rsidR="00BC4168" w:rsidRDefault="0083650B">
      <w:pPr>
        <w:pStyle w:val="Title"/>
        <w:jc w:val="center"/>
        <w:rPr>
          <w:rFonts w:ascii="Arial Narrow" w:eastAsia="Arial Narrow" w:hAnsi="Arial Narrow" w:cs="Arial Narrow"/>
          <w:i/>
          <w:sz w:val="38"/>
          <w:szCs w:val="38"/>
        </w:rPr>
      </w:pPr>
      <w:bookmarkStart w:id="2" w:name="_ksucz9lj02si" w:colFirst="0" w:colLast="0"/>
      <w:bookmarkEnd w:id="2"/>
      <w:r>
        <w:rPr>
          <w:rFonts w:ascii="Arial Narrow" w:eastAsia="Arial Narrow" w:hAnsi="Arial Narrow" w:cs="Arial Narrow"/>
          <w:i/>
          <w:sz w:val="38"/>
          <w:szCs w:val="38"/>
        </w:rPr>
        <w:t xml:space="preserve">in accordance with the provisions of Chapter H of the ADR Rules effective from 1 August 2010 </w:t>
      </w:r>
    </w:p>
    <w:p w14:paraId="343B65B3" w14:textId="77777777" w:rsidR="00BC4168" w:rsidRDefault="0083650B">
      <w:pPr>
        <w:pStyle w:val="Title"/>
        <w:jc w:val="center"/>
        <w:rPr>
          <w:rFonts w:ascii="Arial Narrow" w:eastAsia="Arial Narrow" w:hAnsi="Arial Narrow" w:cs="Arial Narrow"/>
          <w:i/>
          <w:sz w:val="38"/>
          <w:szCs w:val="38"/>
        </w:rPr>
      </w:pPr>
      <w:bookmarkStart w:id="3" w:name="_xr5i2fcyjp4b" w:colFirst="0" w:colLast="0"/>
      <w:bookmarkEnd w:id="3"/>
      <w:r>
        <w:rPr>
          <w:rFonts w:ascii="Arial Narrow" w:eastAsia="Arial Narrow" w:hAnsi="Arial Narrow" w:cs="Arial Narrow"/>
          <w:i/>
          <w:sz w:val="38"/>
          <w:szCs w:val="38"/>
        </w:rPr>
        <w:t>(</w:t>
      </w:r>
      <w:proofErr w:type="gramStart"/>
      <w:r>
        <w:rPr>
          <w:rFonts w:ascii="Arial Narrow" w:eastAsia="Arial Narrow" w:hAnsi="Arial Narrow" w:cs="Arial Narrow"/>
          <w:i/>
          <w:sz w:val="38"/>
          <w:szCs w:val="38"/>
        </w:rPr>
        <w:t>and</w:t>
      </w:r>
      <w:proofErr w:type="gramEnd"/>
      <w:r>
        <w:rPr>
          <w:rFonts w:ascii="Arial Narrow" w:eastAsia="Arial Narrow" w:hAnsi="Arial Narrow" w:cs="Arial Narrow"/>
          <w:i/>
          <w:sz w:val="38"/>
          <w:szCs w:val="38"/>
        </w:rPr>
        <w:t xml:space="preserve"> as subsequently amended)</w:t>
      </w:r>
    </w:p>
    <w:p w14:paraId="343B65B4" w14:textId="77777777" w:rsidR="00BC4168" w:rsidRDefault="00BC4168">
      <w:pPr>
        <w:rPr>
          <w:rFonts w:ascii="Arial Narrow" w:eastAsia="Arial Narrow" w:hAnsi="Arial Narrow" w:cs="Arial Narrow"/>
        </w:rPr>
      </w:pPr>
    </w:p>
    <w:p w14:paraId="343B65D2" w14:textId="77777777" w:rsidR="00BC4168" w:rsidRDefault="00BC4168">
      <w:pPr>
        <w:rPr>
          <w:rFonts w:ascii="Arial Narrow" w:eastAsia="Arial Narrow" w:hAnsi="Arial Narrow" w:cs="Arial Narrow"/>
        </w:rPr>
      </w:pPr>
    </w:p>
    <w:p w14:paraId="343B65D3"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DETAILS OF PARTIES</w:t>
      </w:r>
    </w:p>
    <w:p w14:paraId="343B65D4" w14:textId="77777777" w:rsidR="00BC4168" w:rsidRDefault="00BC4168">
      <w:pPr>
        <w:rPr>
          <w:rFonts w:ascii="Arial Narrow" w:eastAsia="Arial Narrow" w:hAnsi="Arial Narrow" w:cs="Arial Narrow"/>
        </w:rPr>
      </w:pPr>
    </w:p>
    <w:p w14:paraId="343B65D5" w14:textId="72B54821" w:rsidR="00BC4168" w:rsidRDefault="0083650B">
      <w:pPr>
        <w:ind w:left="720"/>
        <w:rPr>
          <w:rFonts w:ascii="Arial Narrow" w:eastAsia="Arial Narrow" w:hAnsi="Arial Narrow" w:cs="Arial Narrow"/>
        </w:rPr>
      </w:pPr>
      <w:r>
        <w:rPr>
          <w:rFonts w:ascii="Arial Narrow" w:eastAsia="Arial Narrow" w:hAnsi="Arial Narrow" w:cs="Arial Narrow"/>
        </w:rPr>
        <w:t>1.1</w:t>
      </w:r>
      <w:r w:rsidR="00512255">
        <w:rPr>
          <w:rFonts w:ascii="Arial Narrow" w:eastAsia="Arial Narrow" w:hAnsi="Arial Narrow" w:cs="Arial Narrow"/>
        </w:rPr>
        <w:tab/>
      </w:r>
      <w:r>
        <w:rPr>
          <w:rFonts w:ascii="Arial Narrow" w:eastAsia="Arial Narrow" w:hAnsi="Arial Narrow" w:cs="Arial Narrow"/>
        </w:rPr>
        <w:t xml:space="preserve">The names and addresses of the parties to the reference are as </w:t>
      </w:r>
      <w:proofErr w:type="gramStart"/>
      <w:r>
        <w:rPr>
          <w:rFonts w:ascii="Arial Narrow" w:eastAsia="Arial Narrow" w:hAnsi="Arial Narrow" w:cs="Arial Narrow"/>
        </w:rPr>
        <w:t>follows:-</w:t>
      </w:r>
      <w:proofErr w:type="gramEnd"/>
    </w:p>
    <w:p w14:paraId="343B65D6" w14:textId="77777777" w:rsidR="00BC4168" w:rsidRDefault="00BC4168">
      <w:pPr>
        <w:ind w:left="720"/>
        <w:rPr>
          <w:rFonts w:ascii="Arial Narrow" w:eastAsia="Arial Narrow" w:hAnsi="Arial Narrow" w:cs="Arial Narrow"/>
        </w:rPr>
      </w:pPr>
    </w:p>
    <w:p w14:paraId="343B65D7" w14:textId="3184F715" w:rsidR="00BC4168" w:rsidRDefault="0083650B" w:rsidP="00512255">
      <w:pPr>
        <w:ind w:left="1440" w:hanging="1440"/>
        <w:rPr>
          <w:rFonts w:ascii="Arial Narrow" w:eastAsia="Arial Narrow" w:hAnsi="Arial Narrow" w:cs="Arial Narrow"/>
          <w:i/>
        </w:rPr>
      </w:pPr>
      <w:r>
        <w:rPr>
          <w:rFonts w:ascii="Arial Narrow" w:eastAsia="Arial Narrow" w:hAnsi="Arial Narrow" w:cs="Arial Narrow"/>
        </w:rPr>
        <w:tab/>
        <w:t>(a)</w:t>
      </w:r>
      <w:r w:rsidR="00032785">
        <w:rPr>
          <w:rFonts w:ascii="Arial Unicode MS" w:eastAsia="Arial Unicode MS" w:hAnsi="Arial Unicode MS" w:cs="Arial Unicode MS" w:hint="eastAsia"/>
          <w:i/>
        </w:rPr>
        <w:t xml:space="preserve"> </w:t>
      </w:r>
      <w:r w:rsidR="00032785" w:rsidRPr="009B14F7">
        <w:rPr>
          <w:rFonts w:ascii="Arial Narrow" w:eastAsia="Arial Narrow" w:hAnsi="Arial Narrow" w:cs="Arial Narrow"/>
          <w:color w:val="000000"/>
        </w:rPr>
        <w:t xml:space="preserve">First Greater Western </w:t>
      </w:r>
      <w:r w:rsidR="00032785">
        <w:rPr>
          <w:rFonts w:ascii="Arial Narrow" w:eastAsia="Arial Narrow" w:hAnsi="Arial Narrow" w:cs="Arial Narrow"/>
          <w:color w:val="000000"/>
        </w:rPr>
        <w:t>Limited whose Registered Office is at Milford House, 1, Milford Street, Swindon. SN1 1HL</w:t>
      </w:r>
      <w:r w:rsidR="00032785" w:rsidRPr="009B14F7">
        <w:rPr>
          <w:rFonts w:ascii="Arial Narrow" w:eastAsia="Arial Narrow" w:hAnsi="Arial Narrow" w:cs="Arial Narrow"/>
          <w:color w:val="000000"/>
        </w:rPr>
        <w:t xml:space="preserve"> </w:t>
      </w:r>
      <w:r w:rsidR="00032785">
        <w:rPr>
          <w:rFonts w:ascii="Arial Narrow" w:eastAsia="Arial Narrow" w:hAnsi="Arial Narrow" w:cs="Arial Narrow"/>
          <w:color w:val="000000"/>
        </w:rPr>
        <w:t>(</w:t>
      </w:r>
      <w:r w:rsidR="0039599F">
        <w:rPr>
          <w:rFonts w:ascii="Arial Narrow" w:eastAsia="Arial Narrow" w:hAnsi="Arial Narrow" w:cs="Arial Narrow"/>
          <w:color w:val="000000"/>
        </w:rPr>
        <w:t xml:space="preserve">“Great Western Railway”, </w:t>
      </w:r>
      <w:r w:rsidR="00032785">
        <w:rPr>
          <w:rFonts w:ascii="Arial Narrow" w:eastAsia="Arial Narrow" w:hAnsi="Arial Narrow" w:cs="Arial Narrow"/>
          <w:color w:val="000000"/>
        </w:rPr>
        <w:t>“GWR”) ("the Claimant");</w:t>
      </w:r>
      <w:r>
        <w:rPr>
          <w:rFonts w:ascii="Arial Narrow" w:eastAsia="Arial Narrow" w:hAnsi="Arial Narrow" w:cs="Arial Narrow"/>
        </w:rPr>
        <w:t xml:space="preserve"> and</w:t>
      </w:r>
      <w:r>
        <w:rPr>
          <w:rFonts w:ascii="Arial Narrow" w:eastAsia="Arial Narrow" w:hAnsi="Arial Narrow" w:cs="Arial Narrow"/>
          <w:i/>
        </w:rPr>
        <w:t xml:space="preserve"> </w:t>
      </w:r>
    </w:p>
    <w:p w14:paraId="343B65D8" w14:textId="77777777" w:rsidR="00BC4168" w:rsidRDefault="00BC4168">
      <w:pPr>
        <w:ind w:left="720" w:hanging="720"/>
        <w:rPr>
          <w:rFonts w:ascii="Arial Narrow" w:eastAsia="Arial Narrow" w:hAnsi="Arial Narrow" w:cs="Arial Narrow"/>
          <w:i/>
        </w:rPr>
      </w:pPr>
    </w:p>
    <w:p w14:paraId="343B65DA" w14:textId="7AA4B27F" w:rsidR="00BC4168" w:rsidRDefault="0083650B" w:rsidP="00512255">
      <w:pPr>
        <w:ind w:left="1440"/>
        <w:rPr>
          <w:rFonts w:ascii="Arial Narrow" w:eastAsia="Arial Narrow" w:hAnsi="Arial Narrow" w:cs="Arial Narrow"/>
        </w:rPr>
      </w:pPr>
      <w:r>
        <w:rPr>
          <w:rFonts w:ascii="Arial Narrow" w:eastAsia="Arial Narrow" w:hAnsi="Arial Narrow" w:cs="Arial Narrow"/>
        </w:rPr>
        <w:t xml:space="preserve">(b) </w:t>
      </w:r>
      <w:r w:rsidR="00084C75" w:rsidRPr="00084C75">
        <w:rPr>
          <w:rFonts w:ascii="Arial Narrow" w:eastAsia="Arial Narrow" w:hAnsi="Arial Narrow" w:cs="Arial Narrow"/>
        </w:rPr>
        <w:t xml:space="preserve">Network Rail Infrastructure Limited whose Registered Office is at </w:t>
      </w:r>
      <w:r w:rsidR="00672168" w:rsidRPr="00672168">
        <w:rPr>
          <w:rFonts w:ascii="Arial Narrow" w:eastAsia="Arial Narrow" w:hAnsi="Arial Narrow" w:cs="Arial Narrow"/>
        </w:rPr>
        <w:t>Waterloo General Office, London SE1 8SW</w:t>
      </w:r>
      <w:r w:rsidR="00672168" w:rsidRPr="00084C75">
        <w:rPr>
          <w:rFonts w:ascii="Arial Narrow" w:eastAsia="Arial Narrow" w:hAnsi="Arial Narrow" w:cs="Arial Narrow"/>
        </w:rPr>
        <w:t xml:space="preserve"> </w:t>
      </w:r>
      <w:r w:rsidR="00084C75" w:rsidRPr="00084C75">
        <w:rPr>
          <w:rFonts w:ascii="Arial Narrow" w:eastAsia="Arial Narrow" w:hAnsi="Arial Narrow" w:cs="Arial Narrow"/>
        </w:rPr>
        <w:t xml:space="preserve">(“Network Rail") </w:t>
      </w:r>
      <w:r>
        <w:rPr>
          <w:rFonts w:ascii="Arial Narrow" w:eastAsia="Arial Narrow" w:hAnsi="Arial Narrow" w:cs="Arial Narrow"/>
        </w:rPr>
        <w:t xml:space="preserve">(“the Defendant”)). </w:t>
      </w:r>
    </w:p>
    <w:p w14:paraId="343B65DB" w14:textId="77777777" w:rsidR="00BC4168" w:rsidRDefault="00BC4168">
      <w:pPr>
        <w:ind w:left="1440" w:hanging="720"/>
        <w:rPr>
          <w:rFonts w:ascii="Arial Narrow" w:eastAsia="Arial Narrow" w:hAnsi="Arial Narrow" w:cs="Arial Narrow"/>
        </w:rPr>
      </w:pPr>
    </w:p>
    <w:p w14:paraId="0186BAEC" w14:textId="3CEE1F10" w:rsidR="00A37DA9" w:rsidRPr="0023687D" w:rsidRDefault="0083650B" w:rsidP="00512255">
      <w:pPr>
        <w:pBdr>
          <w:top w:val="nil"/>
          <w:left w:val="nil"/>
          <w:bottom w:val="nil"/>
          <w:right w:val="nil"/>
          <w:between w:val="nil"/>
        </w:pBdr>
        <w:suppressAutoHyphens/>
        <w:spacing w:after="120" w:line="360" w:lineRule="auto"/>
        <w:ind w:left="1440" w:hanging="720"/>
        <w:jc w:val="both"/>
        <w:textDirection w:val="btLr"/>
        <w:textAlignment w:val="top"/>
        <w:outlineLvl w:val="0"/>
        <w:rPr>
          <w:rFonts w:ascii="Arial Narrow" w:eastAsia="Arial Narrow" w:hAnsi="Arial Narrow" w:cs="Arial Narrow"/>
          <w:iCs/>
          <w:color w:val="000000"/>
        </w:rPr>
      </w:pPr>
      <w:r>
        <w:rPr>
          <w:rFonts w:ascii="Arial Narrow" w:eastAsia="Arial Narrow" w:hAnsi="Arial Narrow" w:cs="Arial Narrow"/>
        </w:rPr>
        <w:t>1.</w:t>
      </w:r>
      <w:r w:rsidR="00512255">
        <w:rPr>
          <w:rFonts w:ascii="Arial Narrow" w:eastAsia="Arial Narrow" w:hAnsi="Arial Narrow" w:cs="Arial Narrow"/>
        </w:rPr>
        <w:t>2</w:t>
      </w:r>
      <w:r w:rsidR="00512255">
        <w:rPr>
          <w:rFonts w:ascii="Arial Narrow" w:eastAsia="Arial Narrow" w:hAnsi="Arial Narrow" w:cs="Arial Narrow"/>
        </w:rPr>
        <w:tab/>
      </w:r>
      <w:r w:rsidR="00A37DA9">
        <w:rPr>
          <w:rFonts w:ascii="Arial Narrow" w:eastAsia="Arial Narrow" w:hAnsi="Arial Narrow" w:cs="Arial Narrow"/>
          <w:iCs/>
          <w:color w:val="000000"/>
        </w:rPr>
        <w:t xml:space="preserve">GWR believes any train or freight operating company operating in the sphere of influence of GWR especially those operating anywhere between Paddington and Slough may be affected by the outcome of this dispute. This is likely to include Heathrow Express Operating Company, MTR </w:t>
      </w:r>
      <w:r w:rsidR="007E7C2B">
        <w:rPr>
          <w:rFonts w:ascii="Arial Narrow" w:eastAsia="Arial Narrow" w:hAnsi="Arial Narrow" w:cs="Arial Narrow"/>
          <w:iCs/>
          <w:color w:val="000000"/>
        </w:rPr>
        <w:t xml:space="preserve">Corporation </w:t>
      </w:r>
      <w:r w:rsidR="00A37DA9">
        <w:rPr>
          <w:rFonts w:ascii="Arial Narrow" w:eastAsia="Arial Narrow" w:hAnsi="Arial Narrow" w:cs="Arial Narrow"/>
          <w:iCs/>
          <w:color w:val="000000"/>
        </w:rPr>
        <w:t xml:space="preserve">Crossrail and </w:t>
      </w:r>
      <w:r w:rsidR="007112B5">
        <w:rPr>
          <w:rFonts w:ascii="Arial Narrow" w:eastAsia="Arial Narrow" w:hAnsi="Arial Narrow" w:cs="Arial Narrow"/>
          <w:iCs/>
          <w:color w:val="000000"/>
        </w:rPr>
        <w:t xml:space="preserve">any freight company reaching Southall, Hanwell, West Drayton, </w:t>
      </w:r>
      <w:proofErr w:type="gramStart"/>
      <w:r w:rsidR="007112B5">
        <w:rPr>
          <w:rFonts w:ascii="Arial Narrow" w:eastAsia="Arial Narrow" w:hAnsi="Arial Narrow" w:cs="Arial Narrow"/>
          <w:iCs/>
          <w:color w:val="000000"/>
        </w:rPr>
        <w:t>Acton</w:t>
      </w:r>
      <w:proofErr w:type="gramEnd"/>
      <w:r w:rsidR="007112B5">
        <w:rPr>
          <w:rFonts w:ascii="Arial Narrow" w:eastAsia="Arial Narrow" w:hAnsi="Arial Narrow" w:cs="Arial Narrow"/>
          <w:iCs/>
          <w:color w:val="000000"/>
        </w:rPr>
        <w:t xml:space="preserve"> or Paddington on Sundays.</w:t>
      </w:r>
      <w:r w:rsidR="007B24BD">
        <w:rPr>
          <w:rFonts w:ascii="Arial Narrow" w:eastAsia="Arial Narrow" w:hAnsi="Arial Narrow" w:cs="Arial Narrow"/>
          <w:iCs/>
          <w:color w:val="000000"/>
        </w:rPr>
        <w:t xml:space="preserve"> It may also affect those providing services between London and Reading via Early</w:t>
      </w:r>
      <w:r w:rsidR="00C81470">
        <w:rPr>
          <w:rFonts w:ascii="Arial Narrow" w:eastAsia="Arial Narrow" w:hAnsi="Arial Narrow" w:cs="Arial Narrow"/>
          <w:iCs/>
          <w:color w:val="000000"/>
        </w:rPr>
        <w:t xml:space="preserve">, </w:t>
      </w:r>
      <w:r w:rsidR="00990C72">
        <w:rPr>
          <w:rFonts w:ascii="Arial Narrow" w:eastAsia="Arial Narrow" w:hAnsi="Arial Narrow" w:cs="Arial Narrow"/>
          <w:iCs/>
          <w:color w:val="000000"/>
        </w:rPr>
        <w:t xml:space="preserve">London and Windsor via Clapham Junction, </w:t>
      </w:r>
      <w:r w:rsidR="006E3CB7">
        <w:rPr>
          <w:rFonts w:ascii="Arial Narrow" w:eastAsia="Arial Narrow" w:hAnsi="Arial Narrow" w:cs="Arial Narrow"/>
          <w:iCs/>
          <w:color w:val="000000"/>
        </w:rPr>
        <w:t>or</w:t>
      </w:r>
      <w:r w:rsidR="00C81470">
        <w:rPr>
          <w:rFonts w:ascii="Arial Narrow" w:eastAsia="Arial Narrow" w:hAnsi="Arial Narrow" w:cs="Arial Narrow"/>
          <w:iCs/>
          <w:color w:val="000000"/>
        </w:rPr>
        <w:t xml:space="preserve"> between London and the </w:t>
      </w:r>
      <w:r w:rsidR="0047461A">
        <w:rPr>
          <w:rFonts w:ascii="Arial Narrow" w:eastAsia="Arial Narrow" w:hAnsi="Arial Narrow" w:cs="Arial Narrow"/>
          <w:iCs/>
          <w:color w:val="000000"/>
        </w:rPr>
        <w:t>W</w:t>
      </w:r>
      <w:r w:rsidR="00C81470">
        <w:rPr>
          <w:rFonts w:ascii="Arial Narrow" w:eastAsia="Arial Narrow" w:hAnsi="Arial Narrow" w:cs="Arial Narrow"/>
          <w:iCs/>
          <w:color w:val="000000"/>
        </w:rPr>
        <w:t>est of England via Salisbury</w:t>
      </w:r>
      <w:r w:rsidR="007B24BD">
        <w:rPr>
          <w:rFonts w:ascii="Arial Narrow" w:eastAsia="Arial Narrow" w:hAnsi="Arial Narrow" w:cs="Arial Narrow"/>
          <w:iCs/>
          <w:color w:val="000000"/>
        </w:rPr>
        <w:t xml:space="preserve"> (</w:t>
      </w:r>
      <w:proofErr w:type="gramStart"/>
      <w:r w:rsidR="007B24BD">
        <w:rPr>
          <w:rFonts w:ascii="Arial Narrow" w:eastAsia="Arial Narrow" w:hAnsi="Arial Narrow" w:cs="Arial Narrow"/>
          <w:iCs/>
          <w:color w:val="000000"/>
        </w:rPr>
        <w:t>i.e.</w:t>
      </w:r>
      <w:proofErr w:type="gramEnd"/>
      <w:r w:rsidR="007B24BD">
        <w:rPr>
          <w:rFonts w:ascii="Arial Narrow" w:eastAsia="Arial Narrow" w:hAnsi="Arial Narrow" w:cs="Arial Narrow"/>
          <w:iCs/>
          <w:color w:val="000000"/>
        </w:rPr>
        <w:t xml:space="preserve"> South Western Railway)</w:t>
      </w:r>
      <w:r w:rsidR="005022B9">
        <w:rPr>
          <w:rFonts w:ascii="Arial Narrow" w:eastAsia="Arial Narrow" w:hAnsi="Arial Narrow" w:cs="Arial Narrow"/>
          <w:iCs/>
          <w:color w:val="000000"/>
        </w:rPr>
        <w:t>;</w:t>
      </w:r>
      <w:r w:rsidR="007B24BD">
        <w:rPr>
          <w:rFonts w:ascii="Arial Narrow" w:eastAsia="Arial Narrow" w:hAnsi="Arial Narrow" w:cs="Arial Narrow"/>
          <w:iCs/>
          <w:color w:val="000000"/>
        </w:rPr>
        <w:t xml:space="preserve"> and between London and Oxford via </w:t>
      </w:r>
      <w:r w:rsidR="00C81470">
        <w:rPr>
          <w:rFonts w:ascii="Arial Narrow" w:eastAsia="Arial Narrow" w:hAnsi="Arial Narrow" w:cs="Arial Narrow"/>
          <w:iCs/>
          <w:color w:val="000000"/>
        </w:rPr>
        <w:t>Bicester (i</w:t>
      </w:r>
      <w:r w:rsidR="005022B9">
        <w:rPr>
          <w:rFonts w:ascii="Arial Narrow" w:eastAsia="Arial Narrow" w:hAnsi="Arial Narrow" w:cs="Arial Narrow"/>
          <w:iCs/>
          <w:color w:val="000000"/>
        </w:rPr>
        <w:t>.</w:t>
      </w:r>
      <w:r w:rsidR="00C81470">
        <w:rPr>
          <w:rFonts w:ascii="Arial Narrow" w:eastAsia="Arial Narrow" w:hAnsi="Arial Narrow" w:cs="Arial Narrow"/>
          <w:iCs/>
          <w:color w:val="000000"/>
        </w:rPr>
        <w:t>e</w:t>
      </w:r>
      <w:r w:rsidR="005022B9">
        <w:rPr>
          <w:rFonts w:ascii="Arial Narrow" w:eastAsia="Arial Narrow" w:hAnsi="Arial Narrow" w:cs="Arial Narrow"/>
          <w:iCs/>
          <w:color w:val="000000"/>
        </w:rPr>
        <w:t>.</w:t>
      </w:r>
      <w:r w:rsidR="00C81470">
        <w:rPr>
          <w:rFonts w:ascii="Arial Narrow" w:eastAsia="Arial Narrow" w:hAnsi="Arial Narrow" w:cs="Arial Narrow"/>
          <w:iCs/>
          <w:color w:val="000000"/>
        </w:rPr>
        <w:t xml:space="preserve"> Chiltern Railway).</w:t>
      </w:r>
      <w:r w:rsidR="0069623E">
        <w:rPr>
          <w:rFonts w:ascii="Arial Narrow" w:eastAsia="Arial Narrow" w:hAnsi="Arial Narrow" w:cs="Arial Narrow"/>
          <w:iCs/>
          <w:color w:val="000000"/>
        </w:rPr>
        <w:t xml:space="preserve"> It might affect </w:t>
      </w:r>
      <w:r w:rsidR="00CE6CA8">
        <w:rPr>
          <w:rFonts w:ascii="Arial Narrow" w:eastAsia="Arial Narrow" w:hAnsi="Arial Narrow" w:cs="Arial Narrow"/>
          <w:iCs/>
          <w:color w:val="000000"/>
        </w:rPr>
        <w:t>any train operator providing services between Reading or Didcot Parkway and Oxford (</w:t>
      </w:r>
      <w:proofErr w:type="gramStart"/>
      <w:r w:rsidR="00CE6CA8">
        <w:rPr>
          <w:rFonts w:ascii="Arial Narrow" w:eastAsia="Arial Narrow" w:hAnsi="Arial Narrow" w:cs="Arial Narrow"/>
          <w:iCs/>
          <w:color w:val="000000"/>
        </w:rPr>
        <w:t>i</w:t>
      </w:r>
      <w:r w:rsidR="00067C1C">
        <w:rPr>
          <w:rFonts w:ascii="Arial Narrow" w:eastAsia="Arial Narrow" w:hAnsi="Arial Narrow" w:cs="Arial Narrow"/>
          <w:iCs/>
          <w:color w:val="000000"/>
        </w:rPr>
        <w:t>.</w:t>
      </w:r>
      <w:r w:rsidR="00CE6CA8">
        <w:rPr>
          <w:rFonts w:ascii="Arial Narrow" w:eastAsia="Arial Narrow" w:hAnsi="Arial Narrow" w:cs="Arial Narrow"/>
          <w:iCs/>
          <w:color w:val="000000"/>
        </w:rPr>
        <w:t>e</w:t>
      </w:r>
      <w:r w:rsidR="00067C1C">
        <w:rPr>
          <w:rFonts w:ascii="Arial Narrow" w:eastAsia="Arial Narrow" w:hAnsi="Arial Narrow" w:cs="Arial Narrow"/>
          <w:iCs/>
          <w:color w:val="000000"/>
        </w:rPr>
        <w:t>.</w:t>
      </w:r>
      <w:proofErr w:type="gramEnd"/>
      <w:r w:rsidR="00CE6CA8">
        <w:rPr>
          <w:rFonts w:ascii="Arial Narrow" w:eastAsia="Arial Narrow" w:hAnsi="Arial Narrow" w:cs="Arial Narrow"/>
          <w:iCs/>
          <w:color w:val="000000"/>
        </w:rPr>
        <w:t xml:space="preserve"> Cross Country Trains).</w:t>
      </w:r>
    </w:p>
    <w:p w14:paraId="343B65E0" w14:textId="28BD9DAB" w:rsidR="00BC4168" w:rsidRDefault="00BC4168" w:rsidP="00A37DA9">
      <w:pPr>
        <w:ind w:firstLine="720"/>
        <w:rPr>
          <w:rFonts w:ascii="Arial Narrow" w:eastAsia="Arial Narrow" w:hAnsi="Arial Narrow" w:cs="Arial Narrow"/>
        </w:rPr>
      </w:pPr>
    </w:p>
    <w:p w14:paraId="343B65E1"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THE CLAIMANT’S RIGHT TO BRING THIS REFERENCE</w:t>
      </w:r>
    </w:p>
    <w:p w14:paraId="343B65E2" w14:textId="77777777" w:rsidR="00BC4168" w:rsidRDefault="00BC4168">
      <w:pPr>
        <w:rPr>
          <w:rFonts w:ascii="Arial Narrow" w:eastAsia="Arial Narrow" w:hAnsi="Arial Narrow" w:cs="Arial Narrow"/>
        </w:rPr>
      </w:pPr>
    </w:p>
    <w:p w14:paraId="541F85D5" w14:textId="77777777" w:rsidR="00F23369" w:rsidRPr="00F23369" w:rsidRDefault="0083650B" w:rsidP="00F23369">
      <w:pPr>
        <w:pStyle w:val="Level2"/>
        <w:numPr>
          <w:ilvl w:val="0"/>
          <w:numId w:val="0"/>
        </w:numPr>
        <w:suppressAutoHyphens w:val="0"/>
        <w:spacing w:after="120"/>
        <w:ind w:left="709"/>
        <w:textDirection w:val="lrTb"/>
        <w:textAlignment w:val="auto"/>
        <w:rPr>
          <w:rFonts w:ascii="Arial Narrow" w:eastAsia="Arial Narrow" w:hAnsi="Arial Narrow" w:cs="Arial Narrow"/>
        </w:rPr>
      </w:pPr>
      <w:r>
        <w:rPr>
          <w:rFonts w:ascii="Arial Narrow" w:eastAsia="Arial Narrow" w:hAnsi="Arial Narrow" w:cs="Arial Narrow"/>
        </w:rPr>
        <w:t>2.1</w:t>
      </w:r>
      <w:r>
        <w:rPr>
          <w:rFonts w:ascii="Arial Narrow" w:eastAsia="Arial Narrow" w:hAnsi="Arial Narrow" w:cs="Arial Narrow"/>
        </w:rPr>
        <w:tab/>
        <w:t xml:space="preserve">This matter is referred to a Timetabling Panel (“The Panel”) for determination in accordance with Condition </w:t>
      </w:r>
      <w:r w:rsidR="00F23369" w:rsidRPr="00F23369">
        <w:rPr>
          <w:rFonts w:ascii="Arial Narrow" w:eastAsia="Arial Narrow" w:hAnsi="Arial Narrow" w:cs="Arial Narrow"/>
        </w:rPr>
        <w:t>accordance with Condition 5.1.1 of Part D of the Network Code, viz:</w:t>
      </w:r>
    </w:p>
    <w:p w14:paraId="585E1BE9"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 Appeals</w:t>
      </w:r>
    </w:p>
    <w:p w14:paraId="2D61AA30"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“5.1 Appeal in accordance with the ADRR</w:t>
      </w:r>
    </w:p>
    <w:p w14:paraId="16CAC689"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“5.1.1 Where an appeal is expressly authorised by this Part D, a Timetable Participant may refer a decision for determination by a Timetabling Panel in accordance with the ADRR.”</w:t>
      </w:r>
    </w:p>
    <w:p w14:paraId="7C2F3A1A"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The appeal is expressly authorised through Condition D2.2.8 of Part D of the Network Code, viz:</w:t>
      </w:r>
    </w:p>
    <w:p w14:paraId="3AD4EA76"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lastRenderedPageBreak/>
        <w:t>“2.2.8 Subject to Condition D2.2.9 below, any Timetable Participant dissatisfied with any decision of Network Rail in respect of those Rules (including any decision to revise those Rules pursuant to Condition D2.2.7) is entitled to appeal against any part of it. Any such appeal shall be conducted in accordance with Condition D5 and must be made by a Timetable Participant: “(a) in respect of any decision to revise the Rules pursuant to Condition D2.2.7, within five Working Days of receipt of Network Rail’s decision; “(b) otherwise within fifteen Working Days of receipt of Network Rail’s decision.”</w:t>
      </w:r>
    </w:p>
    <w:p w14:paraId="153383D1"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(Condition 2.2.9 provides a caveat to 2.2.8 where a Possessions Strategy Notice is relevant, viz:</w:t>
      </w:r>
    </w:p>
    <w:p w14:paraId="74549F52" w14:textId="77777777" w:rsidR="00F23369" w:rsidRPr="00F23369" w:rsidRDefault="00F23369" w:rsidP="00F23369">
      <w:pPr>
        <w:pStyle w:val="Level1"/>
        <w:numPr>
          <w:ilvl w:val="0"/>
          <w:numId w:val="0"/>
        </w:numPr>
        <w:ind w:left="709"/>
        <w:rPr>
          <w:rFonts w:ascii="Arial Narrow" w:eastAsia="Arial Narrow" w:hAnsi="Arial Narrow" w:cs="Arial Narrow"/>
        </w:rPr>
      </w:pPr>
      <w:r w:rsidRPr="00F23369">
        <w:rPr>
          <w:rFonts w:ascii="Arial Narrow" w:eastAsia="Arial Narrow" w:hAnsi="Arial Narrow" w:cs="Arial Narrow"/>
        </w:rPr>
        <w:t>“2.2.9 No appeal may be brought pursuant to Condition D2.2.8 in respect of any part of the Rules which conforms with any Possessions Strategy Notice which has: (a) not been appealed in the timeframe for appeal set out in Condition D6.4.1; or (b) has been appealed but has been finally determined by a Timetabling Panel or the Office of Rail Regulation.”</w:t>
      </w:r>
    </w:p>
    <w:p w14:paraId="6D71080B" w14:textId="77777777" w:rsidR="00F23369" w:rsidRDefault="00F23369" w:rsidP="00CA10CD">
      <w:pPr>
        <w:pBdr>
          <w:top w:val="nil"/>
          <w:left w:val="nil"/>
          <w:bottom w:val="nil"/>
          <w:right w:val="nil"/>
          <w:between w:val="nil"/>
        </w:pBdr>
        <w:spacing w:after="120" w:line="360" w:lineRule="auto"/>
        <w:ind w:left="720" w:hanging="11"/>
        <w:jc w:val="both"/>
        <w:rPr>
          <w:rFonts w:ascii="Arial Narrow" w:eastAsia="Arial Narrow" w:hAnsi="Arial Narrow" w:cs="Arial Narrow"/>
          <w:color w:val="000000"/>
        </w:rPr>
      </w:pPr>
      <w:r>
        <w:rPr>
          <w:rFonts w:ascii="Arial Narrow" w:hAnsi="Arial Narrow"/>
        </w:rPr>
        <w:t xml:space="preserve">There is no Possessions Strategy Notice relevant to this </w:t>
      </w:r>
      <w:proofErr w:type="gramStart"/>
      <w:r>
        <w:rPr>
          <w:rFonts w:ascii="Arial Narrow" w:hAnsi="Arial Narrow"/>
        </w:rPr>
        <w:t>case</w:t>
      </w:r>
      <w:proofErr w:type="gramEnd"/>
      <w:r>
        <w:rPr>
          <w:rFonts w:ascii="Arial Narrow" w:hAnsi="Arial Narrow"/>
        </w:rPr>
        <w:t xml:space="preserve"> so Condition 2.2.9 does not influence Condition 2.2.8 in this case.)</w:t>
      </w:r>
    </w:p>
    <w:p w14:paraId="343B65E6" w14:textId="77777777" w:rsidR="00BC4168" w:rsidRDefault="00BC4168">
      <w:pPr>
        <w:rPr>
          <w:rFonts w:ascii="Arial Narrow" w:eastAsia="Arial Narrow" w:hAnsi="Arial Narrow" w:cs="Arial Narrow"/>
        </w:rPr>
      </w:pPr>
    </w:p>
    <w:p w14:paraId="343B65E7"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CONTENTS OF REFERENCE</w:t>
      </w:r>
    </w:p>
    <w:p w14:paraId="343B65E8" w14:textId="77777777" w:rsidR="00BC4168" w:rsidRDefault="00BC4168">
      <w:pPr>
        <w:rPr>
          <w:rFonts w:ascii="Arial Narrow" w:eastAsia="Arial Narrow" w:hAnsi="Arial Narrow" w:cs="Arial Narrow"/>
        </w:rPr>
      </w:pPr>
    </w:p>
    <w:p w14:paraId="343B65E9" w14:textId="77777777" w:rsidR="00BC4168" w:rsidRDefault="0083650B">
      <w:pPr>
        <w:ind w:left="720"/>
        <w:rPr>
          <w:rFonts w:ascii="Arial Narrow" w:eastAsia="Arial Narrow" w:hAnsi="Arial Narrow" w:cs="Arial Narrow"/>
        </w:rPr>
      </w:pPr>
      <w:r>
        <w:rPr>
          <w:rFonts w:ascii="Arial Narrow" w:eastAsia="Arial Narrow" w:hAnsi="Arial Narrow" w:cs="Arial Narrow"/>
        </w:rPr>
        <w:t xml:space="preserve">The Sole Reference </w:t>
      </w:r>
      <w:proofErr w:type="gramStart"/>
      <w:r>
        <w:rPr>
          <w:rFonts w:ascii="Arial Narrow" w:eastAsia="Arial Narrow" w:hAnsi="Arial Narrow" w:cs="Arial Narrow"/>
        </w:rPr>
        <w:t>includes:-</w:t>
      </w:r>
      <w:proofErr w:type="gramEnd"/>
    </w:p>
    <w:p w14:paraId="343B65EA" w14:textId="77777777" w:rsidR="00BC4168" w:rsidRDefault="00BC4168">
      <w:pPr>
        <w:rPr>
          <w:rFonts w:ascii="Arial Narrow" w:eastAsia="Arial Narrow" w:hAnsi="Arial Narrow" w:cs="Arial Narrow"/>
        </w:rPr>
      </w:pPr>
    </w:p>
    <w:p w14:paraId="343B65EB" w14:textId="77777777" w:rsidR="00BC4168" w:rsidRDefault="0083650B">
      <w:pPr>
        <w:ind w:firstLine="720"/>
        <w:rPr>
          <w:rFonts w:ascii="Arial Narrow" w:eastAsia="Arial Narrow" w:hAnsi="Arial Narrow" w:cs="Arial Narrow"/>
        </w:rPr>
      </w:pPr>
      <w:r>
        <w:rPr>
          <w:rFonts w:ascii="Arial Narrow" w:eastAsia="Arial Narrow" w:hAnsi="Arial Narrow" w:cs="Arial Narrow"/>
        </w:rPr>
        <w:t>(a)</w:t>
      </w:r>
      <w:r>
        <w:rPr>
          <w:rFonts w:ascii="Arial Narrow" w:eastAsia="Arial Narrow" w:hAnsi="Arial Narrow" w:cs="Arial Narrow"/>
        </w:rPr>
        <w:tab/>
        <w:t xml:space="preserve">The subject matter of the dispute in Section </w:t>
      </w:r>
      <w:proofErr w:type="gramStart"/>
      <w:r>
        <w:rPr>
          <w:rFonts w:ascii="Arial Narrow" w:eastAsia="Arial Narrow" w:hAnsi="Arial Narrow" w:cs="Arial Narrow"/>
        </w:rPr>
        <w:t>4;</w:t>
      </w:r>
      <w:proofErr w:type="gramEnd"/>
    </w:p>
    <w:p w14:paraId="343B65EC" w14:textId="77777777" w:rsidR="00BC4168" w:rsidRDefault="00BC4168">
      <w:pPr>
        <w:ind w:firstLine="720"/>
        <w:rPr>
          <w:rFonts w:ascii="Arial Narrow" w:eastAsia="Arial Narrow" w:hAnsi="Arial Narrow" w:cs="Arial Narrow"/>
        </w:rPr>
      </w:pPr>
    </w:p>
    <w:p w14:paraId="343B65ED" w14:textId="77777777" w:rsidR="00BC4168" w:rsidRDefault="0083650B">
      <w:pPr>
        <w:ind w:firstLine="720"/>
        <w:rPr>
          <w:rFonts w:ascii="Arial Narrow" w:eastAsia="Arial Narrow" w:hAnsi="Arial Narrow" w:cs="Arial Narrow"/>
        </w:rPr>
      </w:pPr>
      <w:r>
        <w:rPr>
          <w:rFonts w:ascii="Arial Narrow" w:eastAsia="Arial Narrow" w:hAnsi="Arial Narrow" w:cs="Arial Narrow"/>
        </w:rPr>
        <w:t>(b)</w:t>
      </w:r>
      <w:r>
        <w:rPr>
          <w:rFonts w:ascii="Arial Narrow" w:eastAsia="Arial Narrow" w:hAnsi="Arial Narrow" w:cs="Arial Narrow"/>
        </w:rPr>
        <w:tab/>
        <w:t xml:space="preserve">A detailed explanation of the issues in dispute in Section </w:t>
      </w:r>
      <w:proofErr w:type="gramStart"/>
      <w:r>
        <w:rPr>
          <w:rFonts w:ascii="Arial Narrow" w:eastAsia="Arial Narrow" w:hAnsi="Arial Narrow" w:cs="Arial Narrow"/>
        </w:rPr>
        <w:t>5;</w:t>
      </w:r>
      <w:proofErr w:type="gramEnd"/>
    </w:p>
    <w:p w14:paraId="343B65EE" w14:textId="77777777" w:rsidR="00BC4168" w:rsidRDefault="00BC4168">
      <w:pPr>
        <w:ind w:firstLine="720"/>
        <w:rPr>
          <w:rFonts w:ascii="Arial Narrow" w:eastAsia="Arial Narrow" w:hAnsi="Arial Narrow" w:cs="Arial Narrow"/>
        </w:rPr>
      </w:pPr>
    </w:p>
    <w:p w14:paraId="343B65EF" w14:textId="77777777" w:rsidR="00BC4168" w:rsidRDefault="0083650B">
      <w:pPr>
        <w:ind w:firstLine="720"/>
        <w:rPr>
          <w:rFonts w:ascii="Arial Narrow" w:eastAsia="Arial Narrow" w:hAnsi="Arial Narrow" w:cs="Arial Narrow"/>
        </w:rPr>
      </w:pPr>
      <w:r>
        <w:rPr>
          <w:rFonts w:ascii="Arial Narrow" w:eastAsia="Arial Narrow" w:hAnsi="Arial Narrow" w:cs="Arial Narrow"/>
        </w:rPr>
        <w:t>(c)</w:t>
      </w:r>
      <w:r>
        <w:rPr>
          <w:rFonts w:ascii="Arial Narrow" w:eastAsia="Arial Narrow" w:hAnsi="Arial Narrow" w:cs="Arial Narrow"/>
        </w:rPr>
        <w:tab/>
        <w:t>In Section 6, the decisions sought from the Chair in respect of</w:t>
      </w:r>
    </w:p>
    <w:p w14:paraId="343B65F0" w14:textId="77777777" w:rsidR="00BC4168" w:rsidRDefault="00BC4168">
      <w:pPr>
        <w:ind w:firstLine="720"/>
        <w:rPr>
          <w:rFonts w:ascii="Arial Narrow" w:eastAsia="Arial Narrow" w:hAnsi="Arial Narrow" w:cs="Arial Narrow"/>
        </w:rPr>
      </w:pPr>
    </w:p>
    <w:p w14:paraId="343B65F1" w14:textId="77777777" w:rsidR="00BC4168" w:rsidRDefault="0083650B">
      <w:pPr>
        <w:ind w:left="720" w:firstLine="720"/>
        <w:rPr>
          <w:rFonts w:ascii="Arial Narrow" w:eastAsia="Arial Narrow" w:hAnsi="Arial Narrow" w:cs="Arial Narrow"/>
        </w:rPr>
      </w:pPr>
      <w:r>
        <w:rPr>
          <w:rFonts w:ascii="Arial Narrow" w:eastAsia="Arial Narrow" w:hAnsi="Arial Narrow" w:cs="Arial Narrow"/>
        </w:rPr>
        <w:t>(</w:t>
      </w:r>
      <w:proofErr w:type="spellStart"/>
      <w:r>
        <w:rPr>
          <w:rFonts w:ascii="Arial Narrow" w:eastAsia="Arial Narrow" w:hAnsi="Arial Narrow" w:cs="Arial Narrow"/>
        </w:rPr>
        <w:t>i</w:t>
      </w:r>
      <w:proofErr w:type="spellEnd"/>
      <w:r>
        <w:rPr>
          <w:rFonts w:ascii="Arial Narrow" w:eastAsia="Arial Narrow" w:hAnsi="Arial Narrow" w:cs="Arial Narrow"/>
        </w:rPr>
        <w:t>)</w:t>
      </w:r>
      <w:r>
        <w:rPr>
          <w:rFonts w:ascii="Arial Narrow" w:eastAsia="Arial Narrow" w:hAnsi="Arial Narrow" w:cs="Arial Narrow"/>
        </w:rPr>
        <w:tab/>
      </w:r>
      <w:r>
        <w:rPr>
          <w:rFonts w:ascii="Arial Narrow" w:eastAsia="Arial Narrow" w:hAnsi="Arial Narrow" w:cs="Arial Narrow"/>
        </w:rPr>
        <w:t>legal entitlement, and</w:t>
      </w:r>
    </w:p>
    <w:p w14:paraId="343B65F2" w14:textId="77777777" w:rsidR="00BC4168" w:rsidRDefault="0083650B">
      <w:pPr>
        <w:ind w:left="720" w:firstLine="720"/>
        <w:rPr>
          <w:rFonts w:ascii="Arial Narrow" w:eastAsia="Arial Narrow" w:hAnsi="Arial Narrow" w:cs="Arial Narrow"/>
        </w:rPr>
      </w:pPr>
      <w:r>
        <w:rPr>
          <w:rFonts w:ascii="Arial Narrow" w:eastAsia="Arial Narrow" w:hAnsi="Arial Narrow" w:cs="Arial Narrow"/>
        </w:rPr>
        <w:t>(ii)</w:t>
      </w:r>
      <w:r>
        <w:rPr>
          <w:rFonts w:ascii="Arial Narrow" w:eastAsia="Arial Narrow" w:hAnsi="Arial Narrow" w:cs="Arial Narrow"/>
        </w:rPr>
        <w:tab/>
      </w:r>
      <w:proofErr w:type="gramStart"/>
      <w:r>
        <w:rPr>
          <w:rFonts w:ascii="Arial Narrow" w:eastAsia="Arial Narrow" w:hAnsi="Arial Narrow" w:cs="Arial Narrow"/>
        </w:rPr>
        <w:t>remedies;</w:t>
      </w:r>
      <w:proofErr w:type="gramEnd"/>
    </w:p>
    <w:p w14:paraId="343B65F3" w14:textId="77777777" w:rsidR="00BC4168" w:rsidRDefault="00BC4168">
      <w:pPr>
        <w:ind w:left="720" w:firstLine="720"/>
        <w:rPr>
          <w:rFonts w:ascii="Arial Narrow" w:eastAsia="Arial Narrow" w:hAnsi="Arial Narrow" w:cs="Arial Narrow"/>
        </w:rPr>
      </w:pPr>
    </w:p>
    <w:p w14:paraId="343B65F4" w14:textId="77777777" w:rsidR="00BC4168" w:rsidRDefault="0083650B">
      <w:pPr>
        <w:ind w:left="720"/>
        <w:rPr>
          <w:rFonts w:ascii="Arial Narrow" w:eastAsia="Arial Narrow" w:hAnsi="Arial Narrow" w:cs="Arial Narrow"/>
        </w:rPr>
      </w:pPr>
      <w:r>
        <w:rPr>
          <w:rFonts w:ascii="Arial Narrow" w:eastAsia="Arial Narrow" w:hAnsi="Arial Narrow" w:cs="Arial Narrow"/>
        </w:rPr>
        <w:t>(d)</w:t>
      </w:r>
      <w:r>
        <w:rPr>
          <w:rFonts w:ascii="Arial Narrow" w:eastAsia="Arial Narrow" w:hAnsi="Arial Narrow" w:cs="Arial Narrow"/>
        </w:rPr>
        <w:tab/>
        <w:t>Appendices and other supporting material.</w:t>
      </w:r>
    </w:p>
    <w:p w14:paraId="343B65F5" w14:textId="77777777" w:rsidR="00BC4168" w:rsidRDefault="00BC4168">
      <w:pPr>
        <w:ind w:left="720" w:firstLine="720"/>
        <w:rPr>
          <w:rFonts w:ascii="Arial Narrow" w:eastAsia="Arial Narrow" w:hAnsi="Arial Narrow" w:cs="Arial Narrow"/>
        </w:rPr>
      </w:pPr>
    </w:p>
    <w:p w14:paraId="343B65F6" w14:textId="77777777" w:rsidR="00BC4168" w:rsidRDefault="00BC4168">
      <w:pPr>
        <w:ind w:left="720" w:firstLine="720"/>
        <w:rPr>
          <w:rFonts w:ascii="Arial Narrow" w:eastAsia="Arial Narrow" w:hAnsi="Arial Narrow" w:cs="Arial Narrow"/>
        </w:rPr>
      </w:pPr>
    </w:p>
    <w:p w14:paraId="343B65F7"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SUBJECT MATTER OF DISPUTE</w:t>
      </w:r>
    </w:p>
    <w:p w14:paraId="343B65F8" w14:textId="77777777" w:rsidR="00BC4168" w:rsidRDefault="00BC4168">
      <w:pPr>
        <w:ind w:firstLine="720"/>
        <w:rPr>
          <w:rFonts w:ascii="Arial Narrow" w:eastAsia="Arial Narrow" w:hAnsi="Arial Narrow" w:cs="Arial Narrow"/>
        </w:rPr>
      </w:pPr>
    </w:p>
    <w:p w14:paraId="343B65F9" w14:textId="77777777" w:rsidR="00BC4168" w:rsidRDefault="0083650B">
      <w:pPr>
        <w:ind w:firstLine="720"/>
        <w:rPr>
          <w:rFonts w:ascii="Arial Narrow" w:eastAsia="Arial Narrow" w:hAnsi="Arial Narrow" w:cs="Arial Narrow"/>
        </w:rPr>
      </w:pPr>
      <w:r>
        <w:rPr>
          <w:rFonts w:ascii="Arial Narrow" w:eastAsia="Arial Narrow" w:hAnsi="Arial Narrow" w:cs="Arial Narrow"/>
        </w:rPr>
        <w:tab/>
      </w:r>
    </w:p>
    <w:p w14:paraId="343B65FA" w14:textId="5507BA9E" w:rsidR="00BC4168" w:rsidRDefault="0083650B">
      <w:pPr>
        <w:ind w:left="1440" w:hanging="720"/>
        <w:rPr>
          <w:rFonts w:ascii="Arial Narrow" w:eastAsia="Arial Narrow" w:hAnsi="Arial Narrow" w:cs="Arial Narrow"/>
          <w:i/>
        </w:rPr>
      </w:pPr>
      <w:r>
        <w:rPr>
          <w:rFonts w:ascii="Arial Narrow" w:eastAsia="Arial Narrow" w:hAnsi="Arial Narrow" w:cs="Arial Narrow"/>
        </w:rPr>
        <w:t>4.1</w:t>
      </w:r>
      <w:r>
        <w:rPr>
          <w:rFonts w:ascii="Arial Narrow" w:eastAsia="Arial Narrow" w:hAnsi="Arial Narrow" w:cs="Arial Narrow"/>
        </w:rPr>
        <w:tab/>
      </w:r>
      <w:r w:rsidRPr="00CA10CD">
        <w:rPr>
          <w:rFonts w:ascii="Arial Narrow" w:eastAsia="Arial Narrow" w:hAnsi="Arial Narrow" w:cs="Arial Narrow"/>
          <w:iCs/>
        </w:rPr>
        <w:t xml:space="preserve">This is a dispute regarding the </w:t>
      </w:r>
      <w:r w:rsidR="006D57E7">
        <w:rPr>
          <w:rFonts w:ascii="Arial Narrow" w:eastAsia="Arial Narrow" w:hAnsi="Arial Narrow" w:cs="Arial Narrow"/>
          <w:iCs/>
        </w:rPr>
        <w:t xml:space="preserve">planned use and </w:t>
      </w:r>
      <w:r w:rsidRPr="00CA10CD">
        <w:rPr>
          <w:rFonts w:ascii="Arial Narrow" w:eastAsia="Arial Narrow" w:hAnsi="Arial Narrow" w:cs="Arial Narrow"/>
          <w:iCs/>
        </w:rPr>
        <w:t>allocation of capacity during a restriction of use.</w:t>
      </w:r>
      <w:r w:rsidR="006D57E7">
        <w:rPr>
          <w:rFonts w:ascii="Arial Narrow" w:eastAsia="Arial Narrow" w:hAnsi="Arial Narrow" w:cs="Arial Narrow"/>
          <w:iCs/>
        </w:rPr>
        <w:t xml:space="preserve"> It is </w:t>
      </w:r>
      <w:r w:rsidR="006621CE">
        <w:rPr>
          <w:rFonts w:ascii="Arial Narrow" w:eastAsia="Arial Narrow" w:hAnsi="Arial Narrow" w:cs="Arial Narrow"/>
          <w:iCs/>
        </w:rPr>
        <w:t xml:space="preserve">highly </w:t>
      </w:r>
      <w:r w:rsidR="006D57E7">
        <w:rPr>
          <w:rFonts w:ascii="Arial Narrow" w:eastAsia="Arial Narrow" w:hAnsi="Arial Narrow" w:cs="Arial Narrow"/>
          <w:iCs/>
        </w:rPr>
        <w:t xml:space="preserve">important both for the </w:t>
      </w:r>
      <w:r w:rsidR="00FD7BFC">
        <w:rPr>
          <w:rFonts w:ascii="Arial Narrow" w:eastAsia="Arial Narrow" w:hAnsi="Arial Narrow" w:cs="Arial Narrow"/>
          <w:iCs/>
        </w:rPr>
        <w:t xml:space="preserve">three </w:t>
      </w:r>
      <w:r w:rsidR="006D57E7">
        <w:rPr>
          <w:rFonts w:ascii="Arial Narrow" w:eastAsia="Arial Narrow" w:hAnsi="Arial Narrow" w:cs="Arial Narrow"/>
          <w:iCs/>
        </w:rPr>
        <w:t>occasions concerned</w:t>
      </w:r>
      <w:r w:rsidR="006621CE">
        <w:rPr>
          <w:rFonts w:ascii="Arial Narrow" w:eastAsia="Arial Narrow" w:hAnsi="Arial Narrow" w:cs="Arial Narrow"/>
          <w:iCs/>
        </w:rPr>
        <w:t>;</w:t>
      </w:r>
      <w:r w:rsidR="006D57E7">
        <w:rPr>
          <w:rFonts w:ascii="Arial Narrow" w:eastAsia="Arial Narrow" w:hAnsi="Arial Narrow" w:cs="Arial Narrow"/>
          <w:iCs/>
        </w:rPr>
        <w:t xml:space="preserve"> and as a potential precedent setting determination for </w:t>
      </w:r>
      <w:proofErr w:type="gramStart"/>
      <w:r w:rsidR="006D57E7">
        <w:rPr>
          <w:rFonts w:ascii="Arial Narrow" w:eastAsia="Arial Narrow" w:hAnsi="Arial Narrow" w:cs="Arial Narrow"/>
          <w:iCs/>
        </w:rPr>
        <w:t>a number of</w:t>
      </w:r>
      <w:proofErr w:type="gramEnd"/>
      <w:r w:rsidR="006D57E7">
        <w:rPr>
          <w:rFonts w:ascii="Arial Narrow" w:eastAsia="Arial Narrow" w:hAnsi="Arial Narrow" w:cs="Arial Narrow"/>
          <w:iCs/>
        </w:rPr>
        <w:t xml:space="preserve"> </w:t>
      </w:r>
      <w:r w:rsidR="006621CE">
        <w:rPr>
          <w:rFonts w:ascii="Arial Narrow" w:eastAsia="Arial Narrow" w:hAnsi="Arial Narrow" w:cs="Arial Narrow"/>
          <w:iCs/>
        </w:rPr>
        <w:t xml:space="preserve">similar possessions anticipated </w:t>
      </w:r>
      <w:r w:rsidR="00294904">
        <w:rPr>
          <w:rFonts w:ascii="Arial Narrow" w:eastAsia="Arial Narrow" w:hAnsi="Arial Narrow" w:cs="Arial Narrow"/>
          <w:iCs/>
        </w:rPr>
        <w:t xml:space="preserve">until 2030 </w:t>
      </w:r>
      <w:r w:rsidR="00546853">
        <w:rPr>
          <w:rFonts w:ascii="Arial Narrow" w:eastAsia="Arial Narrow" w:hAnsi="Arial Narrow" w:cs="Arial Narrow"/>
          <w:iCs/>
        </w:rPr>
        <w:t>to enable</w:t>
      </w:r>
      <w:r w:rsidR="005B7D3A">
        <w:rPr>
          <w:rFonts w:ascii="Arial Narrow" w:eastAsia="Arial Narrow" w:hAnsi="Arial Narrow" w:cs="Arial Narrow"/>
          <w:iCs/>
        </w:rPr>
        <w:t xml:space="preserve"> the building of the new Great Western Main Line station at Old Oak Common </w:t>
      </w:r>
      <w:r w:rsidR="00294904">
        <w:rPr>
          <w:rFonts w:ascii="Arial Narrow" w:eastAsia="Arial Narrow" w:hAnsi="Arial Narrow" w:cs="Arial Narrow"/>
          <w:iCs/>
        </w:rPr>
        <w:t xml:space="preserve">(to act as interchange </w:t>
      </w:r>
      <w:r w:rsidR="0020575F">
        <w:rPr>
          <w:rFonts w:ascii="Arial Narrow" w:eastAsia="Arial Narrow" w:hAnsi="Arial Narrow" w:cs="Arial Narrow"/>
          <w:iCs/>
        </w:rPr>
        <w:t xml:space="preserve">with the Elizabeth Line </w:t>
      </w:r>
      <w:r w:rsidR="00294904">
        <w:rPr>
          <w:rFonts w:ascii="Arial Narrow" w:eastAsia="Arial Narrow" w:hAnsi="Arial Narrow" w:cs="Arial Narrow"/>
          <w:iCs/>
        </w:rPr>
        <w:t xml:space="preserve">at the southern terminus of HS2) and for the progressing of other essential schemes going forward. The issue has only arisen due to the presence since </w:t>
      </w:r>
      <w:r w:rsidR="00502E44">
        <w:rPr>
          <w:rFonts w:ascii="Arial Narrow" w:eastAsia="Arial Narrow" w:hAnsi="Arial Narrow" w:cs="Arial Narrow"/>
          <w:iCs/>
        </w:rPr>
        <w:t>M</w:t>
      </w:r>
      <w:r w:rsidR="00294904">
        <w:rPr>
          <w:rFonts w:ascii="Arial Narrow" w:eastAsia="Arial Narrow" w:hAnsi="Arial Narrow" w:cs="Arial Narrow"/>
          <w:iCs/>
        </w:rPr>
        <w:t xml:space="preserve">ay </w:t>
      </w:r>
      <w:r w:rsidR="00502E44">
        <w:rPr>
          <w:rFonts w:ascii="Arial Narrow" w:eastAsia="Arial Narrow" w:hAnsi="Arial Narrow" w:cs="Arial Narrow"/>
          <w:iCs/>
        </w:rPr>
        <w:t>20</w:t>
      </w:r>
      <w:r w:rsidR="00294904">
        <w:rPr>
          <w:rFonts w:ascii="Arial Narrow" w:eastAsia="Arial Narrow" w:hAnsi="Arial Narrow" w:cs="Arial Narrow"/>
          <w:iCs/>
        </w:rPr>
        <w:t xml:space="preserve">23 of through Elizabeth Line services generating a market for local </w:t>
      </w:r>
      <w:proofErr w:type="gramStart"/>
      <w:r w:rsidR="00294904">
        <w:rPr>
          <w:rFonts w:ascii="Arial Narrow" w:eastAsia="Arial Narrow" w:hAnsi="Arial Narrow" w:cs="Arial Narrow"/>
          <w:iCs/>
        </w:rPr>
        <w:t>trips</w:t>
      </w:r>
      <w:r w:rsidR="006A52A9">
        <w:rPr>
          <w:rFonts w:ascii="Arial Narrow" w:eastAsia="Arial Narrow" w:hAnsi="Arial Narrow" w:cs="Arial Narrow"/>
          <w:iCs/>
        </w:rPr>
        <w:t>, and</w:t>
      </w:r>
      <w:proofErr w:type="gramEnd"/>
      <w:r w:rsidR="006A52A9">
        <w:rPr>
          <w:rFonts w:ascii="Arial Narrow" w:eastAsia="Arial Narrow" w:hAnsi="Arial Narrow" w:cs="Arial Narrow"/>
          <w:iCs/>
        </w:rPr>
        <w:t xml:space="preserve"> is intended to show the way forward for providing </w:t>
      </w:r>
      <w:r w:rsidR="00E823B6">
        <w:rPr>
          <w:rFonts w:ascii="Arial Narrow" w:eastAsia="Arial Narrow" w:hAnsi="Arial Narrow" w:cs="Arial Narrow"/>
          <w:iCs/>
        </w:rPr>
        <w:t xml:space="preserve">smooth, </w:t>
      </w:r>
      <w:r w:rsidR="006A52A9">
        <w:rPr>
          <w:rFonts w:ascii="Arial Narrow" w:eastAsia="Arial Narrow" w:hAnsi="Arial Narrow" w:cs="Arial Narrow"/>
          <w:iCs/>
        </w:rPr>
        <w:t xml:space="preserve">effective </w:t>
      </w:r>
      <w:r w:rsidR="00E823B6">
        <w:rPr>
          <w:rFonts w:ascii="Arial Narrow" w:eastAsia="Arial Narrow" w:hAnsi="Arial Narrow" w:cs="Arial Narrow"/>
          <w:iCs/>
        </w:rPr>
        <w:t xml:space="preserve">and attractive </w:t>
      </w:r>
      <w:r w:rsidR="00A1640A">
        <w:rPr>
          <w:rFonts w:ascii="Arial Narrow" w:eastAsia="Arial Narrow" w:hAnsi="Arial Narrow" w:cs="Arial Narrow"/>
          <w:iCs/>
        </w:rPr>
        <w:t>train services for customers during</w:t>
      </w:r>
      <w:r w:rsidR="006A52A9">
        <w:rPr>
          <w:rFonts w:ascii="Arial Narrow" w:eastAsia="Arial Narrow" w:hAnsi="Arial Narrow" w:cs="Arial Narrow"/>
          <w:iCs/>
        </w:rPr>
        <w:t xml:space="preserve"> such possessions </w:t>
      </w:r>
      <w:r w:rsidR="00A1640A">
        <w:rPr>
          <w:rFonts w:ascii="Arial Narrow" w:eastAsia="Arial Narrow" w:hAnsi="Arial Narrow" w:cs="Arial Narrow"/>
          <w:iCs/>
        </w:rPr>
        <w:t>whatever the driver of the possession.</w:t>
      </w:r>
    </w:p>
    <w:p w14:paraId="343B65FB" w14:textId="77777777" w:rsidR="00BC4168" w:rsidRDefault="00BC4168">
      <w:pPr>
        <w:ind w:left="1440" w:hanging="720"/>
        <w:rPr>
          <w:rFonts w:ascii="Arial Narrow" w:eastAsia="Arial Narrow" w:hAnsi="Arial Narrow" w:cs="Arial Narrow"/>
        </w:rPr>
      </w:pPr>
    </w:p>
    <w:p w14:paraId="4CE602AF" w14:textId="77777777" w:rsidR="004C467A" w:rsidRPr="004C467A" w:rsidRDefault="0083650B" w:rsidP="004C467A">
      <w:pPr>
        <w:numPr>
          <w:ilvl w:val="1"/>
          <w:numId w:val="8"/>
        </w:numPr>
        <w:pBdr>
          <w:top w:val="nil"/>
          <w:left w:val="nil"/>
          <w:bottom w:val="nil"/>
          <w:right w:val="nil"/>
          <w:between w:val="nil"/>
        </w:pBdr>
        <w:suppressAutoHyphens/>
        <w:spacing w:after="220" w:line="360" w:lineRule="auto"/>
        <w:ind w:leftChars="-1" w:left="0" w:hangingChars="1" w:hanging="2"/>
        <w:jc w:val="both"/>
        <w:textDirection w:val="btLr"/>
        <w:textAlignment w:val="top"/>
        <w:outlineLvl w:val="0"/>
        <w:rPr>
          <w:rFonts w:ascii="Arial Narrow" w:eastAsia="Arial Narrow" w:hAnsi="Arial Narrow" w:cs="Arial Narrow"/>
          <w:iCs/>
        </w:rPr>
      </w:pPr>
      <w:r w:rsidRPr="004C467A">
        <w:rPr>
          <w:rFonts w:ascii="Arial Narrow" w:eastAsia="Arial Narrow" w:hAnsi="Arial Narrow" w:cs="Arial Narrow"/>
          <w:iCs/>
        </w:rPr>
        <w:lastRenderedPageBreak/>
        <w:t>4.2</w:t>
      </w:r>
      <w:r w:rsidRPr="004C467A">
        <w:rPr>
          <w:rFonts w:ascii="Arial Narrow" w:eastAsia="Arial Narrow" w:hAnsi="Arial Narrow" w:cs="Arial Narrow"/>
          <w:iCs/>
        </w:rPr>
        <w:tab/>
      </w:r>
      <w:r w:rsidR="004C467A" w:rsidRPr="004C467A">
        <w:rPr>
          <w:rFonts w:ascii="Arial Narrow" w:eastAsia="Arial Narrow" w:hAnsi="Arial Narrow" w:cs="Arial Narrow"/>
          <w:iCs/>
        </w:rPr>
        <w:t>This dispute arises over the interpretation of:</w:t>
      </w:r>
    </w:p>
    <w:p w14:paraId="2F01D97A" w14:textId="1C40AC3D"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w:t>
      </w:r>
      <w:proofErr w:type="spellStart"/>
      <w:r w:rsidRPr="004C467A">
        <w:rPr>
          <w:rFonts w:ascii="Arial Narrow" w:eastAsia="Arial Narrow" w:hAnsi="Arial Narrow" w:cs="Arial Narrow"/>
          <w:iCs/>
          <w:position w:val="0"/>
          <w:szCs w:val="22"/>
        </w:rPr>
        <w:t>i</w:t>
      </w:r>
      <w:proofErr w:type="spellEnd"/>
      <w:r w:rsidRPr="004C467A">
        <w:rPr>
          <w:rFonts w:ascii="Arial Narrow" w:eastAsia="Arial Narrow" w:hAnsi="Arial Narrow" w:cs="Arial Narrow"/>
          <w:iCs/>
          <w:position w:val="0"/>
          <w:szCs w:val="22"/>
        </w:rPr>
        <w:t>) Condition</w:t>
      </w:r>
      <w:r w:rsidR="001A5646">
        <w:rPr>
          <w:rFonts w:ascii="Arial Narrow" w:eastAsia="Arial Narrow" w:hAnsi="Arial Narrow" w:cs="Arial Narrow"/>
          <w:iCs/>
          <w:position w:val="0"/>
          <w:szCs w:val="22"/>
        </w:rPr>
        <w:t>s</w:t>
      </w:r>
      <w:r w:rsidR="00E261B7">
        <w:rPr>
          <w:rFonts w:ascii="Arial Narrow" w:eastAsia="Arial Narrow" w:hAnsi="Arial Narrow" w:cs="Arial Narrow"/>
          <w:iCs/>
          <w:position w:val="0"/>
          <w:szCs w:val="22"/>
        </w:rPr>
        <w:t xml:space="preserve"> D3.4.3 </w:t>
      </w:r>
      <w:r w:rsidR="001A5646">
        <w:rPr>
          <w:rFonts w:ascii="Arial Narrow" w:eastAsia="Arial Narrow" w:hAnsi="Arial Narrow" w:cs="Arial Narrow"/>
          <w:iCs/>
          <w:position w:val="0"/>
          <w:szCs w:val="22"/>
        </w:rPr>
        <w:t xml:space="preserve">to D3.4.5 </w:t>
      </w:r>
      <w:r w:rsidRPr="004C467A">
        <w:rPr>
          <w:rFonts w:ascii="Arial Narrow" w:eastAsia="Arial Narrow" w:hAnsi="Arial Narrow" w:cs="Arial Narrow"/>
          <w:iCs/>
          <w:position w:val="0"/>
          <w:szCs w:val="22"/>
        </w:rPr>
        <w:t>(which set out the method for developing the EAS</w:t>
      </w:r>
      <w:r w:rsidR="00E261B7">
        <w:rPr>
          <w:rFonts w:ascii="Arial Narrow" w:eastAsia="Arial Narrow" w:hAnsi="Arial Narrow" w:cs="Arial Narrow"/>
          <w:iCs/>
          <w:position w:val="0"/>
          <w:szCs w:val="22"/>
        </w:rPr>
        <w:t xml:space="preserve"> post its publication at </w:t>
      </w:r>
      <w:r w:rsidR="003C771D">
        <w:rPr>
          <w:rFonts w:ascii="Arial Narrow" w:eastAsia="Arial Narrow" w:hAnsi="Arial Narrow" w:cs="Arial Narrow"/>
          <w:iCs/>
          <w:position w:val="0"/>
          <w:szCs w:val="22"/>
        </w:rPr>
        <w:t>V</w:t>
      </w:r>
      <w:r w:rsidR="00E261B7">
        <w:rPr>
          <w:rFonts w:ascii="Arial Narrow" w:eastAsia="Arial Narrow" w:hAnsi="Arial Narrow" w:cs="Arial Narrow"/>
          <w:iCs/>
          <w:position w:val="0"/>
          <w:szCs w:val="22"/>
        </w:rPr>
        <w:t xml:space="preserve">ersion 2 </w:t>
      </w:r>
      <w:r w:rsidR="001A5646">
        <w:rPr>
          <w:rFonts w:ascii="Arial Narrow" w:eastAsia="Arial Narrow" w:hAnsi="Arial Narrow" w:cs="Arial Narrow"/>
          <w:iCs/>
          <w:position w:val="0"/>
          <w:szCs w:val="22"/>
        </w:rPr>
        <w:t>or</w:t>
      </w:r>
      <w:r w:rsidR="00E261B7">
        <w:rPr>
          <w:rFonts w:ascii="Arial Narrow" w:eastAsia="Arial Narrow" w:hAnsi="Arial Narrow" w:cs="Arial Narrow"/>
          <w:iCs/>
          <w:position w:val="0"/>
          <w:szCs w:val="22"/>
        </w:rPr>
        <w:t xml:space="preserve"> </w:t>
      </w:r>
      <w:r w:rsidR="001A5646">
        <w:rPr>
          <w:rFonts w:ascii="Arial Narrow" w:eastAsia="Arial Narrow" w:hAnsi="Arial Narrow" w:cs="Arial Narrow"/>
          <w:iCs/>
          <w:position w:val="0"/>
          <w:szCs w:val="22"/>
        </w:rPr>
        <w:t>4</w:t>
      </w:r>
      <w:r w:rsidRPr="004C467A">
        <w:rPr>
          <w:rFonts w:ascii="Arial Narrow" w:eastAsia="Arial Narrow" w:hAnsi="Arial Narrow" w:cs="Arial Narrow"/>
          <w:iCs/>
          <w:position w:val="0"/>
          <w:szCs w:val="22"/>
        </w:rPr>
        <w:t>) viz:</w:t>
      </w:r>
    </w:p>
    <w:p w14:paraId="3809A4C2" w14:textId="781C7400" w:rsidR="004C467A" w:rsidRDefault="004C467A" w:rsidP="006E4389">
      <w:pPr>
        <w:autoSpaceDE w:val="0"/>
        <w:autoSpaceDN w:val="0"/>
        <w:adjustRightInd w:val="0"/>
        <w:spacing w:line="240" w:lineRule="auto"/>
        <w:ind w:left="720" w:hanging="11"/>
        <w:rPr>
          <w:rFonts w:ascii="Arial Narrow" w:eastAsia="Arial Narrow" w:hAnsi="Arial Narrow" w:cs="Arial Narrow"/>
          <w:iCs/>
        </w:rPr>
      </w:pPr>
      <w:r w:rsidRPr="004C467A">
        <w:rPr>
          <w:rFonts w:ascii="Arial Narrow" w:eastAsia="Arial Narrow" w:hAnsi="Arial Narrow" w:cs="Arial Narrow"/>
          <w:iCs/>
        </w:rPr>
        <w:t>“</w:t>
      </w:r>
      <w:r w:rsidR="00B334DC" w:rsidRPr="00B334DC">
        <w:rPr>
          <w:rFonts w:ascii="Arial Narrow" w:eastAsia="Arial Narrow" w:hAnsi="Arial Narrow" w:cs="Arial Narrow"/>
          <w:iCs/>
        </w:rPr>
        <w:t>3.4.3 Network Rail shall include in the Rules a procedure to</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enable amendment of the Rules, following their finalisation</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in accordance with Condition D2.2. This amending power</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is without prejudice to the amending power referred to in</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Condition D2.</w:t>
      </w:r>
      <w:proofErr w:type="gramStart"/>
      <w:r w:rsidR="00B334DC" w:rsidRPr="00B334DC">
        <w:rPr>
          <w:rFonts w:ascii="Arial Narrow" w:eastAsia="Arial Narrow" w:hAnsi="Arial Narrow" w:cs="Arial Narrow"/>
          <w:iCs/>
        </w:rPr>
        <w:t>2.7, and</w:t>
      </w:r>
      <w:proofErr w:type="gramEnd"/>
      <w:r w:rsidR="00B334DC" w:rsidRPr="00B334DC">
        <w:rPr>
          <w:rFonts w:ascii="Arial Narrow" w:eastAsia="Arial Narrow" w:hAnsi="Arial Narrow" w:cs="Arial Narrow"/>
          <w:iCs/>
        </w:rPr>
        <w:t xml:space="preserve"> is to be utilised in order to facilitate</w:t>
      </w:r>
      <w:r w:rsidR="006E4389">
        <w:rPr>
          <w:rFonts w:ascii="Arial Narrow" w:eastAsia="Arial Narrow" w:hAnsi="Arial Narrow" w:cs="Arial Narrow"/>
          <w:iCs/>
        </w:rPr>
        <w:t xml:space="preserve"> </w:t>
      </w:r>
      <w:r w:rsidR="00B334DC" w:rsidRPr="00B334DC">
        <w:rPr>
          <w:rFonts w:ascii="Arial Narrow" w:eastAsia="Arial Narrow" w:hAnsi="Arial Narrow" w:cs="Arial Narrow"/>
          <w:iCs/>
        </w:rPr>
        <w:t>changes which Network Rail considers necessary to take</w:t>
      </w:r>
      <w:r w:rsidR="006E4389">
        <w:rPr>
          <w:rFonts w:ascii="Arial Narrow" w:eastAsia="Arial Narrow" w:hAnsi="Arial Narrow" w:cs="Arial Narrow"/>
          <w:iCs/>
        </w:rPr>
        <w:t xml:space="preserve"> </w:t>
      </w:r>
      <w:r w:rsidR="00B334DC" w:rsidRPr="006E4389">
        <w:rPr>
          <w:rFonts w:ascii="Arial Narrow" w:eastAsia="Arial Narrow" w:hAnsi="Arial Narrow" w:cs="Arial Narrow"/>
          <w:iCs/>
        </w:rPr>
        <w:t>Restrictions of Use.</w:t>
      </w:r>
    </w:p>
    <w:p w14:paraId="11AB5554" w14:textId="77777777" w:rsidR="00043DEC" w:rsidRDefault="00043DEC" w:rsidP="006E4389">
      <w:pPr>
        <w:autoSpaceDE w:val="0"/>
        <w:autoSpaceDN w:val="0"/>
        <w:adjustRightInd w:val="0"/>
        <w:spacing w:line="240" w:lineRule="auto"/>
        <w:ind w:left="720" w:hanging="11"/>
        <w:rPr>
          <w:rFonts w:ascii="Arial Narrow" w:eastAsia="Arial Narrow" w:hAnsi="Arial Narrow" w:cs="Arial Narrow"/>
          <w:iCs/>
        </w:rPr>
      </w:pPr>
    </w:p>
    <w:p w14:paraId="6F0218B1" w14:textId="74384D31" w:rsidR="00043DEC" w:rsidRDefault="001A5646" w:rsidP="005A2710">
      <w:pPr>
        <w:autoSpaceDE w:val="0"/>
        <w:autoSpaceDN w:val="0"/>
        <w:adjustRightInd w:val="0"/>
        <w:spacing w:line="240" w:lineRule="auto"/>
        <w:ind w:left="720" w:hanging="11"/>
        <w:rPr>
          <w:rFonts w:ascii="Arial Narrow" w:eastAsia="Arial Narrow" w:hAnsi="Arial Narrow" w:cs="Arial Narrow"/>
          <w:iCs/>
        </w:rPr>
      </w:pPr>
      <w:r>
        <w:rPr>
          <w:rFonts w:ascii="Arial Narrow" w:eastAsia="Arial Narrow" w:hAnsi="Arial Narrow" w:cs="Arial Narrow"/>
          <w:iCs/>
        </w:rPr>
        <w:t>“</w:t>
      </w:r>
      <w:r w:rsidR="00043DEC" w:rsidRPr="005A2710">
        <w:rPr>
          <w:rFonts w:ascii="Arial Narrow" w:eastAsia="Arial Narrow" w:hAnsi="Arial Narrow" w:cs="Arial Narrow"/>
          <w:iCs/>
        </w:rPr>
        <w:t>3.4.4 The procedure referred to in Condition D3.4.3:</w:t>
      </w:r>
    </w:p>
    <w:p w14:paraId="272A56D3" w14:textId="77777777" w:rsidR="00CE1A9E" w:rsidRPr="005A2710" w:rsidRDefault="00CE1A9E" w:rsidP="005A2710">
      <w:pPr>
        <w:autoSpaceDE w:val="0"/>
        <w:autoSpaceDN w:val="0"/>
        <w:adjustRightInd w:val="0"/>
        <w:spacing w:line="240" w:lineRule="auto"/>
        <w:ind w:left="720" w:hanging="11"/>
        <w:rPr>
          <w:rFonts w:ascii="Arial Narrow" w:eastAsia="Arial Narrow" w:hAnsi="Arial Narrow" w:cs="Arial Narrow"/>
          <w:iCs/>
        </w:rPr>
      </w:pPr>
    </w:p>
    <w:p w14:paraId="71105FF4" w14:textId="7DDB9AD3" w:rsidR="00043DEC" w:rsidRPr="005A2710" w:rsidRDefault="00043DEC" w:rsidP="00CE1A9E">
      <w:pPr>
        <w:autoSpaceDE w:val="0"/>
        <w:autoSpaceDN w:val="0"/>
        <w:adjustRightInd w:val="0"/>
        <w:spacing w:line="240" w:lineRule="auto"/>
        <w:ind w:left="3600" w:hanging="2160"/>
        <w:rPr>
          <w:rFonts w:ascii="Arial Narrow" w:eastAsia="Arial Narrow" w:hAnsi="Arial Narrow" w:cs="Arial Narrow"/>
          <w:iCs/>
        </w:rPr>
      </w:pPr>
      <w:r w:rsidRPr="005A2710">
        <w:rPr>
          <w:rFonts w:ascii="Arial Narrow" w:eastAsia="Arial Narrow" w:hAnsi="Arial Narrow" w:cs="Arial Narrow"/>
          <w:iCs/>
        </w:rPr>
        <w:t>(a) must require that no amendment to the Rules</w:t>
      </w:r>
      <w:r w:rsidR="00CE1A9E">
        <w:rPr>
          <w:rFonts w:ascii="Arial Narrow" w:eastAsia="Arial Narrow" w:hAnsi="Arial Narrow" w:cs="Arial Narrow"/>
          <w:iCs/>
        </w:rPr>
        <w:t xml:space="preserve"> </w:t>
      </w:r>
      <w:r w:rsidRPr="005A2710">
        <w:rPr>
          <w:rFonts w:ascii="Arial Narrow" w:eastAsia="Arial Narrow" w:hAnsi="Arial Narrow" w:cs="Arial Narrow"/>
          <w:iCs/>
        </w:rPr>
        <w:t>may be made unless Network Rail has consulted</w:t>
      </w:r>
    </w:p>
    <w:p w14:paraId="7F424421" w14:textId="00563752" w:rsidR="00043DEC" w:rsidRPr="005A2710" w:rsidRDefault="00043DEC"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with all Timetable Participants likely to be</w:t>
      </w:r>
      <w:r w:rsidR="00CE1A9E">
        <w:rPr>
          <w:rFonts w:ascii="Arial Narrow" w:eastAsia="Arial Narrow" w:hAnsi="Arial Narrow" w:cs="Arial Narrow"/>
          <w:iCs/>
        </w:rPr>
        <w:t xml:space="preserve"> </w:t>
      </w:r>
      <w:r w:rsidRPr="005A2710">
        <w:rPr>
          <w:rFonts w:ascii="Arial Narrow" w:eastAsia="Arial Narrow" w:hAnsi="Arial Narrow" w:cs="Arial Narrow"/>
          <w:iCs/>
        </w:rPr>
        <w:t xml:space="preserve">affected by the </w:t>
      </w:r>
      <w:proofErr w:type="gramStart"/>
      <w:r w:rsidRPr="005A2710">
        <w:rPr>
          <w:rFonts w:ascii="Arial Narrow" w:eastAsia="Arial Narrow" w:hAnsi="Arial Narrow" w:cs="Arial Narrow"/>
          <w:iCs/>
        </w:rPr>
        <w:t>amendment;</w:t>
      </w:r>
      <w:proofErr w:type="gramEnd"/>
    </w:p>
    <w:p w14:paraId="0EC99BA6" w14:textId="77777777" w:rsidR="00043DEC" w:rsidRPr="005A2710" w:rsidRDefault="00043DEC" w:rsidP="00043DEC">
      <w:pPr>
        <w:autoSpaceDE w:val="0"/>
        <w:autoSpaceDN w:val="0"/>
        <w:adjustRightInd w:val="0"/>
        <w:spacing w:line="240" w:lineRule="auto"/>
        <w:ind w:left="720" w:hanging="11"/>
        <w:rPr>
          <w:rFonts w:ascii="Arial Narrow" w:eastAsia="Arial Narrow" w:hAnsi="Arial Narrow" w:cs="Arial Narrow"/>
          <w:iCs/>
        </w:rPr>
      </w:pPr>
    </w:p>
    <w:p w14:paraId="3A54A026" w14:textId="2FCB5223" w:rsidR="0089585A" w:rsidRPr="005A2710"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(b) must require that all decisions of Network Rail be</w:t>
      </w:r>
      <w:r w:rsidR="00CE1A9E">
        <w:rPr>
          <w:rFonts w:ascii="Arial Narrow" w:eastAsia="Arial Narrow" w:hAnsi="Arial Narrow" w:cs="Arial Narrow"/>
          <w:iCs/>
        </w:rPr>
        <w:t xml:space="preserve"> </w:t>
      </w:r>
      <w:r w:rsidRPr="005A2710">
        <w:rPr>
          <w:rFonts w:ascii="Arial Narrow" w:eastAsia="Arial Narrow" w:hAnsi="Arial Narrow" w:cs="Arial Narrow"/>
          <w:iCs/>
        </w:rPr>
        <w:t>made by application of the Decision Criteria in</w:t>
      </w:r>
    </w:p>
    <w:p w14:paraId="5B9099A9" w14:textId="77777777" w:rsidR="0089585A"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accordance with Condition D4.</w:t>
      </w:r>
      <w:proofErr w:type="gramStart"/>
      <w:r w:rsidRPr="005A2710">
        <w:rPr>
          <w:rFonts w:ascii="Arial Narrow" w:eastAsia="Arial Narrow" w:hAnsi="Arial Narrow" w:cs="Arial Narrow"/>
          <w:iCs/>
        </w:rPr>
        <w:t>6;</w:t>
      </w:r>
      <w:proofErr w:type="gramEnd"/>
    </w:p>
    <w:p w14:paraId="6F17D2D7" w14:textId="77777777" w:rsidR="00CE1A9E" w:rsidRPr="005A2710" w:rsidRDefault="00CE1A9E" w:rsidP="005A2710">
      <w:pPr>
        <w:autoSpaceDE w:val="0"/>
        <w:autoSpaceDN w:val="0"/>
        <w:adjustRightInd w:val="0"/>
        <w:spacing w:line="240" w:lineRule="auto"/>
        <w:ind w:left="720" w:hanging="11"/>
        <w:rPr>
          <w:rFonts w:ascii="Arial Narrow" w:eastAsia="Arial Narrow" w:hAnsi="Arial Narrow" w:cs="Arial Narrow"/>
          <w:iCs/>
        </w:rPr>
      </w:pPr>
    </w:p>
    <w:p w14:paraId="5563C9A7" w14:textId="77777777" w:rsidR="0089585A" w:rsidRDefault="0089585A" w:rsidP="00CE1A9E">
      <w:pPr>
        <w:autoSpaceDE w:val="0"/>
        <w:autoSpaceDN w:val="0"/>
        <w:adjustRightInd w:val="0"/>
        <w:spacing w:line="240" w:lineRule="auto"/>
        <w:ind w:left="720" w:firstLine="720"/>
        <w:rPr>
          <w:rFonts w:ascii="Arial Narrow" w:eastAsia="Arial Narrow" w:hAnsi="Arial Narrow" w:cs="Arial Narrow"/>
          <w:iCs/>
        </w:rPr>
      </w:pPr>
      <w:r w:rsidRPr="005A2710">
        <w:rPr>
          <w:rFonts w:ascii="Arial Narrow" w:eastAsia="Arial Narrow" w:hAnsi="Arial Narrow" w:cs="Arial Narrow"/>
          <w:iCs/>
        </w:rPr>
        <w:t>(c) may authorise changes to the procedure.</w:t>
      </w:r>
    </w:p>
    <w:p w14:paraId="2B50D80E" w14:textId="77777777" w:rsidR="00CE1A9E" w:rsidRPr="005A2710" w:rsidRDefault="00CE1A9E" w:rsidP="00CE1A9E">
      <w:pPr>
        <w:autoSpaceDE w:val="0"/>
        <w:autoSpaceDN w:val="0"/>
        <w:adjustRightInd w:val="0"/>
        <w:spacing w:line="240" w:lineRule="auto"/>
        <w:ind w:left="720" w:firstLine="720"/>
        <w:rPr>
          <w:rFonts w:ascii="Arial Narrow" w:eastAsia="Arial Narrow" w:hAnsi="Arial Narrow" w:cs="Arial Narrow"/>
          <w:iCs/>
        </w:rPr>
      </w:pPr>
    </w:p>
    <w:p w14:paraId="483A07E5" w14:textId="643BC961" w:rsidR="0089585A" w:rsidRDefault="001A5646" w:rsidP="0089585A">
      <w:pPr>
        <w:autoSpaceDE w:val="0"/>
        <w:autoSpaceDN w:val="0"/>
        <w:adjustRightInd w:val="0"/>
        <w:spacing w:line="240" w:lineRule="auto"/>
        <w:ind w:left="720" w:hanging="11"/>
        <w:rPr>
          <w:rFonts w:ascii="Arial Narrow" w:eastAsia="Arial Narrow" w:hAnsi="Arial Narrow" w:cs="Arial Narrow"/>
          <w:iCs/>
        </w:rPr>
      </w:pPr>
      <w:r>
        <w:rPr>
          <w:rFonts w:ascii="Arial Narrow" w:eastAsia="Arial Narrow" w:hAnsi="Arial Narrow" w:cs="Arial Narrow"/>
          <w:iCs/>
        </w:rPr>
        <w:t>“</w:t>
      </w:r>
      <w:r w:rsidR="0089585A" w:rsidRPr="005A2710">
        <w:rPr>
          <w:rFonts w:ascii="Arial Narrow" w:eastAsia="Arial Narrow" w:hAnsi="Arial Narrow" w:cs="Arial Narrow"/>
          <w:iCs/>
        </w:rPr>
        <w:t>3.4.5 All amendments to the Rules made pursuant to the</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procedure referred to in Condition D3.4.3 shall be subject</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to the appeal procedures in Condition D5 as if they were</w:t>
      </w:r>
      <w:r w:rsidR="00CE1A9E">
        <w:rPr>
          <w:rFonts w:ascii="Arial Narrow" w:eastAsia="Arial Narrow" w:hAnsi="Arial Narrow" w:cs="Arial Narrow"/>
          <w:iCs/>
        </w:rPr>
        <w:t xml:space="preserve"> </w:t>
      </w:r>
      <w:r w:rsidR="0089585A" w:rsidRPr="005A2710">
        <w:rPr>
          <w:rFonts w:ascii="Arial Narrow" w:eastAsia="Arial Narrow" w:hAnsi="Arial Narrow" w:cs="Arial Narrow"/>
          <w:iCs/>
        </w:rPr>
        <w:t>made pursuant to a procedure set out in this Part D.</w:t>
      </w:r>
      <w:r>
        <w:rPr>
          <w:rFonts w:ascii="Arial Narrow" w:eastAsia="Arial Narrow" w:hAnsi="Arial Narrow" w:cs="Arial Narrow"/>
          <w:iCs/>
        </w:rPr>
        <w:t>”</w:t>
      </w:r>
    </w:p>
    <w:p w14:paraId="3297E430" w14:textId="77777777" w:rsidR="001A5646" w:rsidRDefault="001A5646" w:rsidP="0089585A">
      <w:pPr>
        <w:autoSpaceDE w:val="0"/>
        <w:autoSpaceDN w:val="0"/>
        <w:adjustRightInd w:val="0"/>
        <w:spacing w:line="240" w:lineRule="auto"/>
        <w:ind w:left="720" w:hanging="11"/>
        <w:rPr>
          <w:rFonts w:ascii="Arial Narrow" w:eastAsia="Arial Narrow" w:hAnsi="Arial Narrow" w:cs="Arial Narrow"/>
          <w:iCs/>
        </w:rPr>
      </w:pPr>
    </w:p>
    <w:p w14:paraId="65026BC9" w14:textId="3BF2D61A" w:rsidR="004C467A" w:rsidRPr="004C467A" w:rsidRDefault="00F95F70" w:rsidP="004C467A">
      <w:pPr>
        <w:pStyle w:val="Level2"/>
        <w:numPr>
          <w:ilvl w:val="0"/>
          <w:numId w:val="0"/>
        </w:numPr>
        <w:spacing w:after="120"/>
        <w:ind w:left="709"/>
        <w:rPr>
          <w:rFonts w:ascii="Arial Narrow" w:eastAsia="Arial Narrow" w:hAnsi="Arial Narrow" w:cs="Arial Narrow"/>
          <w:iCs/>
          <w:position w:val="0"/>
          <w:szCs w:val="22"/>
        </w:rPr>
      </w:pPr>
      <w:r>
        <w:rPr>
          <w:rFonts w:ascii="Arial Narrow" w:eastAsia="Arial Narrow" w:hAnsi="Arial Narrow" w:cs="Arial Narrow"/>
          <w:iCs/>
          <w:position w:val="0"/>
          <w:szCs w:val="22"/>
        </w:rPr>
        <w:t>a</w:t>
      </w:r>
      <w:r w:rsidR="004C467A" w:rsidRPr="004C467A">
        <w:rPr>
          <w:rFonts w:ascii="Arial Narrow" w:eastAsia="Arial Narrow" w:hAnsi="Arial Narrow" w:cs="Arial Narrow"/>
          <w:iCs/>
          <w:position w:val="0"/>
          <w:szCs w:val="22"/>
        </w:rPr>
        <w:t>nd</w:t>
      </w:r>
      <w:r w:rsidR="001A5646">
        <w:rPr>
          <w:rFonts w:ascii="Arial Narrow" w:eastAsia="Arial Narrow" w:hAnsi="Arial Narrow" w:cs="Arial Narrow"/>
          <w:iCs/>
          <w:position w:val="0"/>
          <w:szCs w:val="22"/>
        </w:rPr>
        <w:t xml:space="preserve"> </w:t>
      </w:r>
      <w:proofErr w:type="gramStart"/>
      <w:r w:rsidR="001A5646">
        <w:rPr>
          <w:rFonts w:ascii="Arial Narrow" w:eastAsia="Arial Narrow" w:hAnsi="Arial Narrow" w:cs="Arial Narrow"/>
          <w:iCs/>
          <w:position w:val="0"/>
          <w:szCs w:val="22"/>
        </w:rPr>
        <w:t>in particular because</w:t>
      </w:r>
      <w:proofErr w:type="gramEnd"/>
      <w:r w:rsidR="001A5646">
        <w:rPr>
          <w:rFonts w:ascii="Arial Narrow" w:eastAsia="Arial Narrow" w:hAnsi="Arial Narrow" w:cs="Arial Narrow"/>
          <w:iCs/>
          <w:position w:val="0"/>
          <w:szCs w:val="22"/>
        </w:rPr>
        <w:t xml:space="preserve"> Network Rail’s decisions must (according to D3.4.</w:t>
      </w:r>
      <w:r w:rsidR="00B76CEB">
        <w:rPr>
          <w:rFonts w:ascii="Arial Narrow" w:eastAsia="Arial Narrow" w:hAnsi="Arial Narrow" w:cs="Arial Narrow"/>
          <w:iCs/>
          <w:position w:val="0"/>
          <w:szCs w:val="22"/>
        </w:rPr>
        <w:t>4 (b)</w:t>
      </w:r>
      <w:r w:rsidR="001A5646">
        <w:rPr>
          <w:rFonts w:ascii="Arial Narrow" w:eastAsia="Arial Narrow" w:hAnsi="Arial Narrow" w:cs="Arial Narrow"/>
          <w:iCs/>
          <w:position w:val="0"/>
          <w:szCs w:val="22"/>
        </w:rPr>
        <w:t xml:space="preserve"> (shown above)</w:t>
      </w:r>
      <w:r w:rsidR="00B76CEB">
        <w:rPr>
          <w:rFonts w:ascii="Arial Narrow" w:eastAsia="Arial Narrow" w:hAnsi="Arial Narrow" w:cs="Arial Narrow"/>
          <w:iCs/>
          <w:position w:val="0"/>
          <w:szCs w:val="22"/>
        </w:rPr>
        <w:t xml:space="preserve"> be made by application</w:t>
      </w:r>
      <w:r>
        <w:rPr>
          <w:rFonts w:ascii="Arial Narrow" w:eastAsia="Arial Narrow" w:hAnsi="Arial Narrow" w:cs="Arial Narrow"/>
          <w:iCs/>
          <w:position w:val="0"/>
          <w:szCs w:val="22"/>
        </w:rPr>
        <w:t xml:space="preserve"> of</w:t>
      </w:r>
      <w:r w:rsidR="00B76CEB">
        <w:rPr>
          <w:rFonts w:ascii="Arial Narrow" w:eastAsia="Arial Narrow" w:hAnsi="Arial Narrow" w:cs="Arial Narrow"/>
          <w:iCs/>
          <w:position w:val="0"/>
          <w:szCs w:val="22"/>
        </w:rPr>
        <w:t xml:space="preserve"> the Decision </w:t>
      </w:r>
      <w:r>
        <w:rPr>
          <w:rFonts w:ascii="Arial Narrow" w:eastAsia="Arial Narrow" w:hAnsi="Arial Narrow" w:cs="Arial Narrow"/>
          <w:iCs/>
          <w:position w:val="0"/>
          <w:szCs w:val="22"/>
        </w:rPr>
        <w:t xml:space="preserve">Criteria, </w:t>
      </w:r>
      <w:r w:rsidR="004C467A" w:rsidRPr="004C467A">
        <w:rPr>
          <w:rFonts w:ascii="Arial Narrow" w:eastAsia="Arial Narrow" w:hAnsi="Arial Narrow" w:cs="Arial Narrow"/>
          <w:iCs/>
          <w:position w:val="0"/>
          <w:szCs w:val="22"/>
        </w:rPr>
        <w:t>(ii) Conditions D4.6.1 to D4.6.4 (which set out how decisions concerning the development of the EAS must be made), viz</w:t>
      </w:r>
      <w:r w:rsidR="003C771D">
        <w:rPr>
          <w:rFonts w:ascii="Arial Narrow" w:eastAsia="Arial Narrow" w:hAnsi="Arial Narrow" w:cs="Arial Narrow"/>
          <w:iCs/>
          <w:position w:val="0"/>
          <w:szCs w:val="22"/>
        </w:rPr>
        <w:t>:</w:t>
      </w:r>
    </w:p>
    <w:p w14:paraId="4A8E2DA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 The Decision Criteria </w:t>
      </w:r>
    </w:p>
    <w:p w14:paraId="4B7924B9"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“4.6.1 Where Network Rail is required to decide any matter in this Part D its objective shall be to share capacity on the Network for the safe carriage of passengers and goods in the most efficient and economical manner in the overall interest of current and prospective users and providers of railway services (“the Objective”). </w:t>
      </w:r>
    </w:p>
    <w:p w14:paraId="01829FA2"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“4.6.2 In achieving the Objective, Network Rail shall apply any or </w:t>
      </w:r>
      <w:proofErr w:type="gramStart"/>
      <w:r w:rsidRPr="004C467A">
        <w:rPr>
          <w:rFonts w:ascii="Arial Narrow" w:eastAsia="Arial Narrow" w:hAnsi="Arial Narrow" w:cs="Arial Narrow"/>
          <w:iCs/>
          <w:position w:val="0"/>
          <w:szCs w:val="22"/>
        </w:rPr>
        <w:t>all of</w:t>
      </w:r>
      <w:proofErr w:type="gramEnd"/>
      <w:r w:rsidRPr="004C467A">
        <w:rPr>
          <w:rFonts w:ascii="Arial Narrow" w:eastAsia="Arial Narrow" w:hAnsi="Arial Narrow" w:cs="Arial Narrow"/>
          <w:iCs/>
          <w:position w:val="0"/>
          <w:szCs w:val="22"/>
        </w:rPr>
        <w:t xml:space="preserve"> the considerations in paragraphs (a)-(l) below (“the Considerations”) in accordance with Condition D4.6.3 below: </w:t>
      </w:r>
    </w:p>
    <w:p w14:paraId="0B32B5D7"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“(a) maintaining, developing and improving the capability of the </w:t>
      </w:r>
      <w:proofErr w:type="gramStart"/>
      <w:r w:rsidRPr="004C467A">
        <w:rPr>
          <w:rFonts w:ascii="Arial Narrow" w:eastAsia="Arial Narrow" w:hAnsi="Arial Narrow" w:cs="Arial Narrow"/>
          <w:iCs/>
          <w:position w:val="0"/>
          <w:szCs w:val="22"/>
        </w:rPr>
        <w:t>Network;</w:t>
      </w:r>
      <w:proofErr w:type="gramEnd"/>
      <w:r w:rsidRPr="004C467A">
        <w:rPr>
          <w:rFonts w:ascii="Arial Narrow" w:eastAsia="Arial Narrow" w:hAnsi="Arial Narrow" w:cs="Arial Narrow"/>
          <w:iCs/>
          <w:position w:val="0"/>
          <w:szCs w:val="22"/>
        </w:rPr>
        <w:t xml:space="preserve"> </w:t>
      </w:r>
    </w:p>
    <w:p w14:paraId="33769E1F"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“(b) that the spread of services reflects </w:t>
      </w:r>
      <w:proofErr w:type="gramStart"/>
      <w:r w:rsidRPr="004C467A">
        <w:rPr>
          <w:rFonts w:ascii="Arial Narrow" w:eastAsia="Arial Narrow" w:hAnsi="Arial Narrow" w:cs="Arial Narrow"/>
          <w:iCs/>
          <w:position w:val="0"/>
          <w:szCs w:val="22"/>
        </w:rPr>
        <w:t>demand;</w:t>
      </w:r>
      <w:proofErr w:type="gramEnd"/>
      <w:r w:rsidRPr="004C467A">
        <w:rPr>
          <w:rFonts w:ascii="Arial Narrow" w:eastAsia="Arial Narrow" w:hAnsi="Arial Narrow" w:cs="Arial Narrow"/>
          <w:iCs/>
          <w:position w:val="0"/>
          <w:szCs w:val="22"/>
        </w:rPr>
        <w:t xml:space="preserve"> </w:t>
      </w:r>
    </w:p>
    <w:p w14:paraId="689CE643"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“(c) maintaining and improving train service </w:t>
      </w:r>
      <w:proofErr w:type="gramStart"/>
      <w:r w:rsidRPr="004C467A">
        <w:rPr>
          <w:rFonts w:ascii="Arial Narrow" w:eastAsia="Arial Narrow" w:hAnsi="Arial Narrow" w:cs="Arial Narrow"/>
          <w:iCs/>
          <w:position w:val="0"/>
          <w:szCs w:val="22"/>
        </w:rPr>
        <w:t>performance;</w:t>
      </w:r>
      <w:proofErr w:type="gramEnd"/>
      <w:r w:rsidRPr="004C467A">
        <w:rPr>
          <w:rFonts w:ascii="Arial Narrow" w:eastAsia="Arial Narrow" w:hAnsi="Arial Narrow" w:cs="Arial Narrow"/>
          <w:iCs/>
          <w:position w:val="0"/>
          <w:szCs w:val="22"/>
        </w:rPr>
        <w:t xml:space="preserve"> </w:t>
      </w:r>
    </w:p>
    <w:p w14:paraId="663A761C"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“(d) that journey times are as short as reasonably </w:t>
      </w:r>
      <w:proofErr w:type="gramStart"/>
      <w:r w:rsidRPr="004C467A">
        <w:rPr>
          <w:rFonts w:ascii="Arial Narrow" w:eastAsia="Arial Narrow" w:hAnsi="Arial Narrow" w:cs="Arial Narrow"/>
          <w:iCs/>
          <w:position w:val="0"/>
          <w:szCs w:val="22"/>
        </w:rPr>
        <w:t>possible;</w:t>
      </w:r>
      <w:proofErr w:type="gramEnd"/>
      <w:r w:rsidRPr="004C467A">
        <w:rPr>
          <w:rFonts w:ascii="Arial Narrow" w:eastAsia="Arial Narrow" w:hAnsi="Arial Narrow" w:cs="Arial Narrow"/>
          <w:iCs/>
          <w:position w:val="0"/>
          <w:szCs w:val="22"/>
        </w:rPr>
        <w:t xml:space="preserve"> </w:t>
      </w:r>
    </w:p>
    <w:p w14:paraId="6BD2098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“(e) maintaining and improving an integrated system of transport for passengers and </w:t>
      </w:r>
      <w:proofErr w:type="gramStart"/>
      <w:r w:rsidRPr="004C467A">
        <w:rPr>
          <w:rFonts w:ascii="Arial Narrow" w:eastAsia="Arial Narrow" w:hAnsi="Arial Narrow" w:cs="Arial Narrow"/>
          <w:iCs/>
          <w:position w:val="0"/>
          <w:szCs w:val="22"/>
        </w:rPr>
        <w:t>goods;</w:t>
      </w:r>
      <w:proofErr w:type="gramEnd"/>
      <w:r w:rsidRPr="004C467A">
        <w:rPr>
          <w:rFonts w:ascii="Arial Narrow" w:eastAsia="Arial Narrow" w:hAnsi="Arial Narrow" w:cs="Arial Narrow"/>
          <w:iCs/>
          <w:position w:val="0"/>
          <w:szCs w:val="22"/>
        </w:rPr>
        <w:t xml:space="preserve"> </w:t>
      </w:r>
    </w:p>
    <w:p w14:paraId="73C5705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“(f) the commercial interests of Network Rail (apart from the terms of any maintenance contract entered into or proposed by Network Rail) or any Timetable Participant of which Network Rail is </w:t>
      </w:r>
      <w:proofErr w:type="gramStart"/>
      <w:r w:rsidRPr="004C467A">
        <w:rPr>
          <w:rFonts w:ascii="Arial Narrow" w:eastAsia="Arial Narrow" w:hAnsi="Arial Narrow" w:cs="Arial Narrow"/>
          <w:iCs/>
          <w:position w:val="0"/>
          <w:szCs w:val="22"/>
        </w:rPr>
        <w:t>aware;</w:t>
      </w:r>
      <w:proofErr w:type="gramEnd"/>
      <w:r w:rsidRPr="004C467A">
        <w:rPr>
          <w:rFonts w:ascii="Arial Narrow" w:eastAsia="Arial Narrow" w:hAnsi="Arial Narrow" w:cs="Arial Narrow"/>
          <w:iCs/>
          <w:position w:val="0"/>
          <w:szCs w:val="22"/>
        </w:rPr>
        <w:t xml:space="preserve"> </w:t>
      </w:r>
    </w:p>
    <w:p w14:paraId="7872A445"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“(g) the content of any relevant </w:t>
      </w:r>
      <w:proofErr w:type="gramStart"/>
      <w:r w:rsidRPr="004C467A">
        <w:rPr>
          <w:rFonts w:ascii="Arial Narrow" w:eastAsia="Arial Narrow" w:hAnsi="Arial Narrow" w:cs="Arial Narrow"/>
          <w:iCs/>
          <w:position w:val="0"/>
          <w:szCs w:val="22"/>
        </w:rPr>
        <w:t>Long Term</w:t>
      </w:r>
      <w:proofErr w:type="gramEnd"/>
      <w:r w:rsidRPr="004C467A">
        <w:rPr>
          <w:rFonts w:ascii="Arial Narrow" w:eastAsia="Arial Narrow" w:hAnsi="Arial Narrow" w:cs="Arial Narrow"/>
          <w:iCs/>
          <w:position w:val="0"/>
          <w:szCs w:val="22"/>
        </w:rPr>
        <w:t xml:space="preserve"> Plan and any relevant Development Timetable produced by an Event Steering Group; </w:t>
      </w:r>
    </w:p>
    <w:p w14:paraId="6114EAF8"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lastRenderedPageBreak/>
        <w:t xml:space="preserve">“(h) that, as far as possible, International Paths included in the New Working Timetable at D-48 are not subsequently </w:t>
      </w:r>
      <w:proofErr w:type="gramStart"/>
      <w:r w:rsidRPr="004C467A">
        <w:rPr>
          <w:rFonts w:ascii="Arial Narrow" w:eastAsia="Arial Narrow" w:hAnsi="Arial Narrow" w:cs="Arial Narrow"/>
          <w:iCs/>
          <w:position w:val="0"/>
          <w:szCs w:val="22"/>
        </w:rPr>
        <w:t>changed;</w:t>
      </w:r>
      <w:proofErr w:type="gramEnd"/>
      <w:r w:rsidRPr="004C467A">
        <w:rPr>
          <w:rFonts w:ascii="Arial Narrow" w:eastAsia="Arial Narrow" w:hAnsi="Arial Narrow" w:cs="Arial Narrow"/>
          <w:iCs/>
          <w:position w:val="0"/>
          <w:szCs w:val="22"/>
        </w:rPr>
        <w:t xml:space="preserve"> </w:t>
      </w:r>
    </w:p>
    <w:p w14:paraId="7A870854"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w:t>
      </w:r>
      <w:proofErr w:type="spellStart"/>
      <w:r w:rsidRPr="004C467A">
        <w:rPr>
          <w:rFonts w:ascii="Arial Narrow" w:eastAsia="Arial Narrow" w:hAnsi="Arial Narrow" w:cs="Arial Narrow"/>
          <w:iCs/>
          <w:position w:val="0"/>
          <w:szCs w:val="22"/>
        </w:rPr>
        <w:t>i</w:t>
      </w:r>
      <w:proofErr w:type="spellEnd"/>
      <w:r w:rsidRPr="004C467A">
        <w:rPr>
          <w:rFonts w:ascii="Arial Narrow" w:eastAsia="Arial Narrow" w:hAnsi="Arial Narrow" w:cs="Arial Narrow"/>
          <w:iCs/>
          <w:position w:val="0"/>
          <w:szCs w:val="22"/>
        </w:rPr>
        <w:t xml:space="preserve">) mitigating the effect on the </w:t>
      </w:r>
      <w:proofErr w:type="gramStart"/>
      <w:r w:rsidRPr="004C467A">
        <w:rPr>
          <w:rFonts w:ascii="Arial Narrow" w:eastAsia="Arial Narrow" w:hAnsi="Arial Narrow" w:cs="Arial Narrow"/>
          <w:iCs/>
          <w:position w:val="0"/>
          <w:szCs w:val="22"/>
        </w:rPr>
        <w:t>environment;</w:t>
      </w:r>
      <w:proofErr w:type="gramEnd"/>
      <w:r w:rsidRPr="004C467A">
        <w:rPr>
          <w:rFonts w:ascii="Arial Narrow" w:eastAsia="Arial Narrow" w:hAnsi="Arial Narrow" w:cs="Arial Narrow"/>
          <w:iCs/>
          <w:position w:val="0"/>
          <w:szCs w:val="22"/>
        </w:rPr>
        <w:t xml:space="preserve"> </w:t>
      </w:r>
    </w:p>
    <w:p w14:paraId="29576F5C"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“(j) enabling operators of trains to utilise their assets </w:t>
      </w:r>
      <w:proofErr w:type="gramStart"/>
      <w:r w:rsidRPr="004C467A">
        <w:rPr>
          <w:rFonts w:ascii="Arial Narrow" w:eastAsia="Arial Narrow" w:hAnsi="Arial Narrow" w:cs="Arial Narrow"/>
          <w:iCs/>
          <w:position w:val="0"/>
          <w:szCs w:val="22"/>
        </w:rPr>
        <w:t>efficiently;</w:t>
      </w:r>
      <w:proofErr w:type="gramEnd"/>
      <w:r w:rsidRPr="004C467A">
        <w:rPr>
          <w:rFonts w:ascii="Arial Narrow" w:eastAsia="Arial Narrow" w:hAnsi="Arial Narrow" w:cs="Arial Narrow"/>
          <w:iCs/>
          <w:position w:val="0"/>
          <w:szCs w:val="22"/>
        </w:rPr>
        <w:t xml:space="preserve"> </w:t>
      </w:r>
    </w:p>
    <w:p w14:paraId="1A57E52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“(k) avoiding changes, as far as possible, to a Strategic Train Slot other than changes which are consistent with the intended purpose of the Strategic Path to which the Strategic Train Slot relates; and </w:t>
      </w:r>
    </w:p>
    <w:p w14:paraId="38FFD780"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“(l) no International Freight Train Slot included in section A of an International Freight Capacity Notice shall be changed. </w:t>
      </w:r>
    </w:p>
    <w:p w14:paraId="49FB0F68" w14:textId="248F1F02"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 xml:space="preserve">“4.6.3 When applying the Considerations, Network Rail must consider which of them is or are relevant to the </w:t>
      </w:r>
      <w:proofErr w:type="gramStart"/>
      <w:r w:rsidRPr="004C467A">
        <w:rPr>
          <w:rFonts w:ascii="Arial Narrow" w:eastAsia="Arial Narrow" w:hAnsi="Arial Narrow" w:cs="Arial Narrow"/>
          <w:iCs/>
          <w:position w:val="0"/>
          <w:szCs w:val="22"/>
        </w:rPr>
        <w:t>particular circumstances</w:t>
      </w:r>
      <w:proofErr w:type="gramEnd"/>
      <w:r w:rsidRPr="004C467A">
        <w:rPr>
          <w:rFonts w:ascii="Arial Narrow" w:eastAsia="Arial Narrow" w:hAnsi="Arial Narrow" w:cs="Arial Narrow"/>
          <w:iCs/>
          <w:position w:val="0"/>
          <w:szCs w:val="22"/>
        </w:rPr>
        <w:t xml:space="preserve"> and apply those it has identified as relevant so as to reach a decision which is fair and is not unduly discriminatory as between any individual affected Timetable Participants or as between any individual affected Timetable Participants and Network Rail. Where, in light of the particular circumstances, Network Rail considers that application of two or more of the relevant Considerations will lead to a conflicting result then it must decide which of them is or are the most important in the circumstances and when applying it or </w:t>
      </w:r>
      <w:proofErr w:type="gramStart"/>
      <w:r w:rsidRPr="004C467A">
        <w:rPr>
          <w:rFonts w:ascii="Arial Narrow" w:eastAsia="Arial Narrow" w:hAnsi="Arial Narrow" w:cs="Arial Narrow"/>
          <w:iCs/>
          <w:position w:val="0"/>
          <w:szCs w:val="22"/>
        </w:rPr>
        <w:t>them,  do</w:t>
      </w:r>
      <w:proofErr w:type="gramEnd"/>
      <w:r w:rsidRPr="004C467A">
        <w:rPr>
          <w:rFonts w:ascii="Arial Narrow" w:eastAsia="Arial Narrow" w:hAnsi="Arial Narrow" w:cs="Arial Narrow"/>
          <w:iCs/>
          <w:position w:val="0"/>
          <w:szCs w:val="22"/>
        </w:rPr>
        <w:t xml:space="preserve">  so  with  appropriate  weight</w:t>
      </w:r>
    </w:p>
    <w:p w14:paraId="3F8AF4AE" w14:textId="77777777" w:rsidR="004C467A" w:rsidRPr="004C467A" w:rsidRDefault="004C467A" w:rsidP="004C467A">
      <w:pPr>
        <w:pStyle w:val="Level2"/>
        <w:numPr>
          <w:ilvl w:val="0"/>
          <w:numId w:val="0"/>
        </w:numPr>
        <w:spacing w:after="120"/>
        <w:ind w:left="709"/>
        <w:rPr>
          <w:rFonts w:ascii="Arial Narrow" w:eastAsia="Arial Narrow" w:hAnsi="Arial Narrow" w:cs="Arial Narrow"/>
          <w:iCs/>
          <w:position w:val="0"/>
          <w:szCs w:val="22"/>
        </w:rPr>
      </w:pPr>
      <w:r w:rsidRPr="004C467A">
        <w:rPr>
          <w:rFonts w:ascii="Arial Narrow" w:eastAsia="Arial Narrow" w:hAnsi="Arial Narrow" w:cs="Arial Narrow"/>
          <w:iCs/>
          <w:position w:val="0"/>
          <w:szCs w:val="22"/>
        </w:rPr>
        <w:t>“4.6.4 The Objective and the Considerations together form the Decision Criteria.”</w:t>
      </w:r>
    </w:p>
    <w:p w14:paraId="343B6600" w14:textId="21A560E0" w:rsidR="00BC4168" w:rsidRDefault="0083650B" w:rsidP="00C51E75">
      <w:pPr>
        <w:ind w:left="1440" w:hanging="720"/>
        <w:rPr>
          <w:rFonts w:ascii="Arial Narrow" w:eastAsia="Arial Narrow" w:hAnsi="Arial Narrow" w:cs="Arial Narrow"/>
          <w:iCs/>
        </w:rPr>
      </w:pPr>
      <w:r>
        <w:rPr>
          <w:rFonts w:ascii="Arial Narrow" w:eastAsia="Arial Narrow" w:hAnsi="Arial Narrow" w:cs="Arial Narrow"/>
        </w:rPr>
        <w:t>4.3</w:t>
      </w:r>
      <w:r>
        <w:rPr>
          <w:rFonts w:ascii="Arial Narrow" w:eastAsia="Arial Narrow" w:hAnsi="Arial Narrow" w:cs="Arial Narrow"/>
        </w:rPr>
        <w:tab/>
      </w:r>
      <w:r w:rsidR="00C51E75">
        <w:rPr>
          <w:rFonts w:ascii="Arial Narrow" w:eastAsia="Arial Narrow" w:hAnsi="Arial Narrow" w:cs="Arial Narrow"/>
          <w:iCs/>
        </w:rPr>
        <w:t>The Sunday two track possessions (“</w:t>
      </w:r>
      <w:proofErr w:type="spellStart"/>
      <w:r w:rsidR="00C51E75">
        <w:rPr>
          <w:rFonts w:ascii="Arial Narrow" w:eastAsia="Arial Narrow" w:hAnsi="Arial Narrow" w:cs="Arial Narrow"/>
          <w:iCs/>
        </w:rPr>
        <w:t>RoU</w:t>
      </w:r>
      <w:proofErr w:type="spellEnd"/>
      <w:r w:rsidR="00C51E75">
        <w:rPr>
          <w:rFonts w:ascii="Arial Narrow" w:eastAsia="Arial Narrow" w:hAnsi="Arial Narrow" w:cs="Arial Narrow"/>
          <w:iCs/>
        </w:rPr>
        <w:t xml:space="preserve">”) occurring on weeks </w:t>
      </w:r>
      <w:r w:rsidR="0038554A">
        <w:rPr>
          <w:rFonts w:ascii="Arial Narrow" w:eastAsia="Arial Narrow" w:hAnsi="Arial Narrow" w:cs="Arial Narrow"/>
          <w:iCs/>
        </w:rPr>
        <w:t>33 (12th November)</w:t>
      </w:r>
      <w:r w:rsidR="00346710">
        <w:rPr>
          <w:rFonts w:ascii="Arial Narrow" w:eastAsia="Arial Narrow" w:hAnsi="Arial Narrow" w:cs="Arial Narrow"/>
          <w:iCs/>
        </w:rPr>
        <w:t xml:space="preserve">, </w:t>
      </w:r>
      <w:r w:rsidR="0038554A">
        <w:rPr>
          <w:rFonts w:ascii="Arial Narrow" w:eastAsia="Arial Narrow" w:hAnsi="Arial Narrow" w:cs="Arial Narrow"/>
          <w:iCs/>
        </w:rPr>
        <w:t xml:space="preserve">43 (21st January) </w:t>
      </w:r>
      <w:r w:rsidR="00346710">
        <w:rPr>
          <w:rFonts w:ascii="Arial Narrow" w:eastAsia="Arial Narrow" w:hAnsi="Arial Narrow" w:cs="Arial Narrow"/>
          <w:iCs/>
        </w:rPr>
        <w:t xml:space="preserve">and </w:t>
      </w:r>
      <w:r w:rsidR="00796164">
        <w:rPr>
          <w:rFonts w:ascii="Arial Narrow" w:eastAsia="Arial Narrow" w:hAnsi="Arial Narrow" w:cs="Arial Narrow"/>
          <w:iCs/>
        </w:rPr>
        <w:t>37</w:t>
      </w:r>
      <w:r w:rsidR="00346710">
        <w:rPr>
          <w:rFonts w:ascii="Arial Narrow" w:eastAsia="Arial Narrow" w:hAnsi="Arial Narrow" w:cs="Arial Narrow"/>
          <w:iCs/>
        </w:rPr>
        <w:t xml:space="preserve"> (</w:t>
      </w:r>
      <w:r w:rsidR="00796164">
        <w:rPr>
          <w:rFonts w:ascii="Arial Narrow" w:eastAsia="Arial Narrow" w:hAnsi="Arial Narrow" w:cs="Arial Narrow"/>
          <w:iCs/>
        </w:rPr>
        <w:t>10th December</w:t>
      </w:r>
      <w:r w:rsidR="00346710">
        <w:rPr>
          <w:rFonts w:ascii="Arial Narrow" w:eastAsia="Arial Narrow" w:hAnsi="Arial Narrow" w:cs="Arial Narrow"/>
          <w:iCs/>
        </w:rPr>
        <w:t xml:space="preserve">) </w:t>
      </w:r>
      <w:r w:rsidR="00133122">
        <w:rPr>
          <w:rFonts w:ascii="Arial Narrow" w:eastAsia="Arial Narrow" w:hAnsi="Arial Narrow" w:cs="Arial Narrow"/>
          <w:iCs/>
        </w:rPr>
        <w:t>which are in dispute here ar</w:t>
      </w:r>
      <w:r w:rsidR="00FB680E">
        <w:rPr>
          <w:rFonts w:ascii="Arial Narrow" w:eastAsia="Arial Narrow" w:hAnsi="Arial Narrow" w:cs="Arial Narrow"/>
          <w:iCs/>
        </w:rPr>
        <w:t>e</w:t>
      </w:r>
      <w:r w:rsidR="00133122">
        <w:rPr>
          <w:rFonts w:ascii="Arial Narrow" w:eastAsia="Arial Narrow" w:hAnsi="Arial Narrow" w:cs="Arial Narrow"/>
          <w:iCs/>
        </w:rPr>
        <w:t xml:space="preserve"> </w:t>
      </w:r>
      <w:r w:rsidR="00FB680E">
        <w:rPr>
          <w:rFonts w:ascii="Arial Narrow" w:eastAsia="Arial Narrow" w:hAnsi="Arial Narrow" w:cs="Arial Narrow"/>
          <w:iCs/>
        </w:rPr>
        <w:t xml:space="preserve">very </w:t>
      </w:r>
      <w:r w:rsidR="00133122">
        <w:rPr>
          <w:rFonts w:ascii="Arial Narrow" w:eastAsia="Arial Narrow" w:hAnsi="Arial Narrow" w:cs="Arial Narrow"/>
          <w:iCs/>
        </w:rPr>
        <w:t xml:space="preserve">close to London, the key area of the Network </w:t>
      </w:r>
      <w:r w:rsidR="00B51C2D">
        <w:rPr>
          <w:rFonts w:ascii="Arial Narrow" w:eastAsia="Arial Narrow" w:hAnsi="Arial Narrow" w:cs="Arial Narrow"/>
          <w:iCs/>
        </w:rPr>
        <w:t>essential</w:t>
      </w:r>
      <w:r w:rsidR="00133122">
        <w:rPr>
          <w:rFonts w:ascii="Arial Narrow" w:eastAsia="Arial Narrow" w:hAnsi="Arial Narrow" w:cs="Arial Narrow"/>
          <w:iCs/>
        </w:rPr>
        <w:t xml:space="preserve"> to GWR operations and custom.</w:t>
      </w:r>
    </w:p>
    <w:p w14:paraId="5210FC58" w14:textId="77777777" w:rsidR="00313157" w:rsidRDefault="00313157" w:rsidP="00C51E75">
      <w:pPr>
        <w:ind w:left="1440" w:hanging="720"/>
        <w:rPr>
          <w:rFonts w:ascii="Arial Narrow" w:eastAsia="Arial Narrow" w:hAnsi="Arial Narrow" w:cs="Arial Narrow"/>
          <w:iCs/>
        </w:rPr>
      </w:pPr>
    </w:p>
    <w:p w14:paraId="5138EDC4" w14:textId="4677B601" w:rsidR="00313157" w:rsidRDefault="00313157" w:rsidP="00C51E75">
      <w:pPr>
        <w:ind w:left="1440" w:hanging="720"/>
        <w:rPr>
          <w:rFonts w:ascii="Arial Narrow" w:eastAsia="Arial Narrow" w:hAnsi="Arial Narrow" w:cs="Arial Narrow"/>
          <w:iCs/>
        </w:rPr>
      </w:pPr>
      <w:r>
        <w:rPr>
          <w:rFonts w:ascii="Arial Narrow" w:eastAsia="Arial Narrow" w:hAnsi="Arial Narrow" w:cs="Arial Narrow"/>
          <w:iCs/>
        </w:rPr>
        <w:tab/>
        <w:t xml:space="preserve">There have always been two track timetables planned in areas between London and Didcot where normally four tracks (mains and reliefs) are available for traffic. </w:t>
      </w:r>
      <w:r w:rsidR="00C30EE4">
        <w:rPr>
          <w:rFonts w:ascii="Arial Narrow" w:eastAsia="Arial Narrow" w:hAnsi="Arial Narrow" w:cs="Arial Narrow"/>
          <w:iCs/>
        </w:rPr>
        <w:t>There is always therefore a need to slow services (to be timed at worse case speeds (</w:t>
      </w:r>
      <w:proofErr w:type="gramStart"/>
      <w:r w:rsidR="00C30EE4">
        <w:rPr>
          <w:rFonts w:ascii="Arial Narrow" w:eastAsia="Arial Narrow" w:hAnsi="Arial Narrow" w:cs="Arial Narrow"/>
          <w:iCs/>
        </w:rPr>
        <w:t>i</w:t>
      </w:r>
      <w:r w:rsidR="00487A1B">
        <w:rPr>
          <w:rFonts w:ascii="Arial Narrow" w:eastAsia="Arial Narrow" w:hAnsi="Arial Narrow" w:cs="Arial Narrow"/>
          <w:iCs/>
        </w:rPr>
        <w:t>.</w:t>
      </w:r>
      <w:r w:rsidR="00C30EE4">
        <w:rPr>
          <w:rFonts w:ascii="Arial Narrow" w:eastAsia="Arial Narrow" w:hAnsi="Arial Narrow" w:cs="Arial Narrow"/>
          <w:iCs/>
        </w:rPr>
        <w:t>e</w:t>
      </w:r>
      <w:r w:rsidR="00487A1B">
        <w:rPr>
          <w:rFonts w:ascii="Arial Narrow" w:eastAsia="Arial Narrow" w:hAnsi="Arial Narrow" w:cs="Arial Narrow"/>
          <w:iCs/>
        </w:rPr>
        <w:t>.</w:t>
      </w:r>
      <w:proofErr w:type="gramEnd"/>
      <w:r w:rsidR="00C30EE4">
        <w:rPr>
          <w:rFonts w:ascii="Arial Narrow" w:eastAsia="Arial Narrow" w:hAnsi="Arial Narrow" w:cs="Arial Narrow"/>
          <w:iCs/>
        </w:rPr>
        <w:t xml:space="preserve"> relief line rather than main line)</w:t>
      </w:r>
      <w:r w:rsidR="00487A1B">
        <w:rPr>
          <w:rFonts w:ascii="Arial Narrow" w:eastAsia="Arial Narrow" w:hAnsi="Arial Narrow" w:cs="Arial Narrow"/>
          <w:iCs/>
        </w:rPr>
        <w:t xml:space="preserve"> and </w:t>
      </w:r>
      <w:r w:rsidR="00467D87">
        <w:rPr>
          <w:rFonts w:ascii="Arial Narrow" w:eastAsia="Arial Narrow" w:hAnsi="Arial Narrow" w:cs="Arial Narrow"/>
          <w:iCs/>
        </w:rPr>
        <w:t xml:space="preserve">potentially </w:t>
      </w:r>
      <w:r w:rsidR="00487A1B">
        <w:rPr>
          <w:rFonts w:ascii="Arial Narrow" w:eastAsia="Arial Narrow" w:hAnsi="Arial Narrow" w:cs="Arial Narrow"/>
          <w:iCs/>
        </w:rPr>
        <w:t xml:space="preserve">to follow slower services which may be calling at more stations) and where necessary to curtail numbers to enable a robust service to operate given potential conflict areas </w:t>
      </w:r>
      <w:r w:rsidR="006520DC">
        <w:rPr>
          <w:rFonts w:ascii="Arial Narrow" w:eastAsia="Arial Narrow" w:hAnsi="Arial Narrow" w:cs="Arial Narrow"/>
          <w:iCs/>
        </w:rPr>
        <w:t xml:space="preserve">at the start and end of the two track section. There has never been any tolerance of overcrowding that might otherwise </w:t>
      </w:r>
      <w:r w:rsidR="00FD2DBE">
        <w:rPr>
          <w:rFonts w:ascii="Arial Narrow" w:eastAsia="Arial Narrow" w:hAnsi="Arial Narrow" w:cs="Arial Narrow"/>
          <w:iCs/>
        </w:rPr>
        <w:t>be caused through two tracking.</w:t>
      </w:r>
    </w:p>
    <w:p w14:paraId="52EE2B85" w14:textId="77777777" w:rsidR="00B51C2D" w:rsidRDefault="00B51C2D" w:rsidP="00C51E75">
      <w:pPr>
        <w:ind w:left="1440" w:hanging="720"/>
        <w:rPr>
          <w:rFonts w:ascii="Arial Narrow" w:eastAsia="Arial Narrow" w:hAnsi="Arial Narrow" w:cs="Arial Narrow"/>
          <w:iCs/>
        </w:rPr>
      </w:pPr>
    </w:p>
    <w:p w14:paraId="59DD8D0C" w14:textId="2877C8C5" w:rsidR="00B51C2D" w:rsidRDefault="00B51C2D" w:rsidP="00C51E75">
      <w:pPr>
        <w:ind w:left="1440" w:hanging="720"/>
        <w:rPr>
          <w:rFonts w:ascii="Arial Narrow" w:eastAsia="Arial Narrow" w:hAnsi="Arial Narrow" w:cs="Arial Narrow"/>
          <w:iCs/>
        </w:rPr>
      </w:pPr>
      <w:r>
        <w:rPr>
          <w:rFonts w:ascii="Arial Narrow" w:eastAsia="Arial Narrow" w:hAnsi="Arial Narrow" w:cs="Arial Narrow"/>
          <w:iCs/>
        </w:rPr>
        <w:tab/>
        <w:t xml:space="preserve">There has previously been agreement over the number of trains over the </w:t>
      </w:r>
      <w:proofErr w:type="gramStart"/>
      <w:r>
        <w:rPr>
          <w:rFonts w:ascii="Arial Narrow" w:eastAsia="Arial Narrow" w:hAnsi="Arial Narrow" w:cs="Arial Narrow"/>
          <w:iCs/>
        </w:rPr>
        <w:t>two track</w:t>
      </w:r>
      <w:proofErr w:type="gramEnd"/>
      <w:r>
        <w:rPr>
          <w:rFonts w:ascii="Arial Narrow" w:eastAsia="Arial Narrow" w:hAnsi="Arial Narrow" w:cs="Arial Narrow"/>
          <w:iCs/>
        </w:rPr>
        <w:t xml:space="preserve"> section at any time and of the destinations and origins of those trains.</w:t>
      </w:r>
      <w:r w:rsidR="00467D87">
        <w:rPr>
          <w:rFonts w:ascii="Arial Narrow" w:eastAsia="Arial Narrow" w:hAnsi="Arial Narrow" w:cs="Arial Narrow"/>
          <w:iCs/>
        </w:rPr>
        <w:t xml:space="preserve"> It is believed that the driver of this </w:t>
      </w:r>
      <w:r w:rsidR="005605CA">
        <w:rPr>
          <w:rFonts w:ascii="Arial Narrow" w:eastAsia="Arial Narrow" w:hAnsi="Arial Narrow" w:cs="Arial Narrow"/>
          <w:iCs/>
        </w:rPr>
        <w:t xml:space="preserve">change is a desire to take account of additional train services operated by </w:t>
      </w:r>
      <w:r w:rsidR="00962D2C">
        <w:rPr>
          <w:rFonts w:ascii="Arial Narrow" w:eastAsia="Arial Narrow" w:hAnsi="Arial Narrow" w:cs="Arial Narrow"/>
          <w:iCs/>
        </w:rPr>
        <w:t>Elizabeth Line when four tracks are available.</w:t>
      </w:r>
    </w:p>
    <w:p w14:paraId="371C48FE" w14:textId="77777777" w:rsidR="008C03FB" w:rsidRDefault="008C03FB" w:rsidP="00C51E75">
      <w:pPr>
        <w:ind w:left="1440" w:hanging="720"/>
        <w:rPr>
          <w:rFonts w:ascii="Arial Narrow" w:eastAsia="Arial Narrow" w:hAnsi="Arial Narrow" w:cs="Arial Narrow"/>
          <w:iCs/>
        </w:rPr>
      </w:pPr>
    </w:p>
    <w:p w14:paraId="68F0BC7B" w14:textId="291E6D93" w:rsidR="008C03FB" w:rsidRDefault="008C03FB" w:rsidP="00C51E75">
      <w:pPr>
        <w:ind w:left="1440" w:hanging="720"/>
        <w:rPr>
          <w:rFonts w:ascii="Arial Narrow" w:eastAsia="Arial Narrow" w:hAnsi="Arial Narrow" w:cs="Arial Narrow"/>
          <w:iCs/>
        </w:rPr>
      </w:pPr>
      <w:r>
        <w:rPr>
          <w:rFonts w:ascii="Arial Narrow" w:eastAsia="Arial Narrow" w:hAnsi="Arial Narrow" w:cs="Arial Narrow"/>
          <w:iCs/>
        </w:rPr>
        <w:tab/>
        <w:t xml:space="preserve">Sundays has always been the busiest day of the week for long distance journeys with every train </w:t>
      </w:r>
      <w:r w:rsidR="00962D2C">
        <w:rPr>
          <w:rFonts w:ascii="Arial Narrow" w:eastAsia="Arial Narrow" w:hAnsi="Arial Narrow" w:cs="Arial Narrow"/>
          <w:iCs/>
        </w:rPr>
        <w:t xml:space="preserve">having to be </w:t>
      </w:r>
      <w:r>
        <w:rPr>
          <w:rFonts w:ascii="Arial Narrow" w:eastAsia="Arial Narrow" w:hAnsi="Arial Narrow" w:cs="Arial Narrow"/>
          <w:iCs/>
        </w:rPr>
        <w:t xml:space="preserve">in traffic bringing customers home (predominantly in London) for work the following day. Every train is out Mondays to Fridays </w:t>
      </w:r>
      <w:proofErr w:type="gramStart"/>
      <w:r>
        <w:rPr>
          <w:rFonts w:ascii="Arial Narrow" w:eastAsia="Arial Narrow" w:hAnsi="Arial Narrow" w:cs="Arial Narrow"/>
          <w:iCs/>
        </w:rPr>
        <w:t>too</w:t>
      </w:r>
      <w:proofErr w:type="gramEnd"/>
      <w:r>
        <w:rPr>
          <w:rFonts w:ascii="Arial Narrow" w:eastAsia="Arial Narrow" w:hAnsi="Arial Narrow" w:cs="Arial Narrow"/>
          <w:iCs/>
        </w:rPr>
        <w:t xml:space="preserve"> but these are not always full but carry higher revenue custom</w:t>
      </w:r>
      <w:r w:rsidR="001B42D7">
        <w:rPr>
          <w:rFonts w:ascii="Arial Narrow" w:eastAsia="Arial Narrow" w:hAnsi="Arial Narrow" w:cs="Arial Narrow"/>
          <w:iCs/>
        </w:rPr>
        <w:t xml:space="preserve"> than that on Sundays</w:t>
      </w:r>
      <w:r w:rsidR="00BD335F">
        <w:rPr>
          <w:rFonts w:ascii="Arial Narrow" w:eastAsia="Arial Narrow" w:hAnsi="Arial Narrow" w:cs="Arial Narrow"/>
          <w:iCs/>
        </w:rPr>
        <w:t>, and are there to meet a market need for speed and opportunity.</w:t>
      </w:r>
    </w:p>
    <w:p w14:paraId="1EDD0179" w14:textId="77777777" w:rsidR="00BD335F" w:rsidRDefault="00BD335F" w:rsidP="00C51E75">
      <w:pPr>
        <w:ind w:left="1440" w:hanging="720"/>
        <w:rPr>
          <w:rFonts w:ascii="Arial Narrow" w:eastAsia="Arial Narrow" w:hAnsi="Arial Narrow" w:cs="Arial Narrow"/>
          <w:iCs/>
        </w:rPr>
      </w:pPr>
    </w:p>
    <w:p w14:paraId="2DABC880" w14:textId="673DF7E6" w:rsidR="00BD335F" w:rsidRDefault="00BD335F" w:rsidP="00C51E75">
      <w:pPr>
        <w:ind w:left="1440" w:hanging="720"/>
        <w:rPr>
          <w:rFonts w:ascii="Arial Narrow" w:eastAsia="Arial Narrow" w:hAnsi="Arial Narrow" w:cs="Arial Narrow"/>
          <w:iCs/>
        </w:rPr>
      </w:pPr>
      <w:r>
        <w:rPr>
          <w:rFonts w:ascii="Arial Narrow" w:eastAsia="Arial Narrow" w:hAnsi="Arial Narrow" w:cs="Arial Narrow"/>
          <w:iCs/>
        </w:rPr>
        <w:tab/>
      </w:r>
      <w:r w:rsidR="00A87525">
        <w:rPr>
          <w:rFonts w:ascii="Arial Narrow" w:eastAsia="Arial Narrow" w:hAnsi="Arial Narrow" w:cs="Arial Narrow"/>
          <w:iCs/>
        </w:rPr>
        <w:t xml:space="preserve">This dispute has arisen because Network Rail has decided to limit the number of trains throughout the day </w:t>
      </w:r>
      <w:r w:rsidR="0012084A">
        <w:rPr>
          <w:rFonts w:ascii="Arial Narrow" w:eastAsia="Arial Narrow" w:hAnsi="Arial Narrow" w:cs="Arial Narrow"/>
          <w:iCs/>
        </w:rPr>
        <w:t xml:space="preserve">and to allocate a subset of these to individual operators. GWR has strong and </w:t>
      </w:r>
      <w:r w:rsidR="00E9230F">
        <w:rPr>
          <w:rFonts w:ascii="Arial Narrow" w:eastAsia="Arial Narrow" w:hAnsi="Arial Narrow" w:cs="Arial Narrow"/>
          <w:iCs/>
        </w:rPr>
        <w:t>unwavering</w:t>
      </w:r>
      <w:r w:rsidR="0012084A">
        <w:rPr>
          <w:rFonts w:ascii="Arial Narrow" w:eastAsia="Arial Narrow" w:hAnsi="Arial Narrow" w:cs="Arial Narrow"/>
          <w:iCs/>
        </w:rPr>
        <w:t xml:space="preserve"> concern that this new system and </w:t>
      </w:r>
      <w:r w:rsidR="00E9230F">
        <w:rPr>
          <w:rFonts w:ascii="Arial Narrow" w:eastAsia="Arial Narrow" w:hAnsi="Arial Narrow" w:cs="Arial Narrow"/>
          <w:iCs/>
        </w:rPr>
        <w:t xml:space="preserve">its </w:t>
      </w:r>
      <w:r w:rsidR="0012084A">
        <w:rPr>
          <w:rFonts w:ascii="Arial Narrow" w:eastAsia="Arial Narrow" w:hAnsi="Arial Narrow" w:cs="Arial Narrow"/>
          <w:iCs/>
        </w:rPr>
        <w:t>outcome will severely damage</w:t>
      </w:r>
      <w:r w:rsidR="00E9230F">
        <w:rPr>
          <w:rFonts w:ascii="Arial Narrow" w:eastAsia="Arial Narrow" w:hAnsi="Arial Narrow" w:cs="Arial Narrow"/>
          <w:iCs/>
        </w:rPr>
        <w:t xml:space="preserve"> GWR customer journeys, industry revenue and GWR and industry reputation.</w:t>
      </w:r>
      <w:r w:rsidR="00EC74BE">
        <w:rPr>
          <w:rFonts w:ascii="Arial Narrow" w:eastAsia="Arial Narrow" w:hAnsi="Arial Narrow" w:cs="Arial Narrow"/>
          <w:iCs/>
        </w:rPr>
        <w:t xml:space="preserve"> It believes the outcome is unfounded and unnecessary.</w:t>
      </w:r>
    </w:p>
    <w:p w14:paraId="1E2B38A0" w14:textId="77777777" w:rsidR="00EC74BE" w:rsidRDefault="00EC74BE" w:rsidP="00C51E75">
      <w:pPr>
        <w:ind w:left="1440" w:hanging="720"/>
        <w:rPr>
          <w:rFonts w:ascii="Arial Narrow" w:eastAsia="Arial Narrow" w:hAnsi="Arial Narrow" w:cs="Arial Narrow"/>
          <w:iCs/>
        </w:rPr>
      </w:pPr>
    </w:p>
    <w:p w14:paraId="4DD48B93" w14:textId="60824059" w:rsidR="0036321B" w:rsidRDefault="00EC74BE" w:rsidP="00C51E75">
      <w:pPr>
        <w:ind w:left="1440" w:hanging="720"/>
        <w:rPr>
          <w:rFonts w:ascii="Arial Narrow" w:eastAsia="Arial Narrow" w:hAnsi="Arial Narrow" w:cs="Arial Narrow"/>
          <w:iCs/>
        </w:rPr>
      </w:pPr>
      <w:r>
        <w:rPr>
          <w:rFonts w:ascii="Arial Narrow" w:eastAsia="Arial Narrow" w:hAnsi="Arial Narrow" w:cs="Arial Narrow"/>
          <w:iCs/>
        </w:rPr>
        <w:tab/>
        <w:t xml:space="preserve">Contractually, Network Rail has </w:t>
      </w:r>
      <w:r w:rsidR="00290B22">
        <w:rPr>
          <w:rFonts w:ascii="Arial Narrow" w:eastAsia="Arial Narrow" w:hAnsi="Arial Narrow" w:cs="Arial Narrow"/>
          <w:iCs/>
        </w:rPr>
        <w:t xml:space="preserve">removed (or intends to remove) GWR services from the timetable which hold firm right in Schedule 5 </w:t>
      </w:r>
      <w:r w:rsidR="008427C4">
        <w:rPr>
          <w:rFonts w:ascii="Arial Narrow" w:eastAsia="Arial Narrow" w:hAnsi="Arial Narrow" w:cs="Arial Narrow"/>
          <w:iCs/>
        </w:rPr>
        <w:t xml:space="preserve">and has shown no reason why this should be the case. Network Rail is required to follow the Decision Criteria and its </w:t>
      </w:r>
      <w:r w:rsidR="0036321B">
        <w:rPr>
          <w:rFonts w:ascii="Arial Narrow" w:eastAsia="Arial Narrow" w:hAnsi="Arial Narrow" w:cs="Arial Narrow"/>
          <w:iCs/>
        </w:rPr>
        <w:t>O</w:t>
      </w:r>
      <w:r w:rsidR="008427C4">
        <w:rPr>
          <w:rFonts w:ascii="Arial Narrow" w:eastAsia="Arial Narrow" w:hAnsi="Arial Narrow" w:cs="Arial Narrow"/>
          <w:iCs/>
        </w:rPr>
        <w:t xml:space="preserve">bjective </w:t>
      </w:r>
      <w:r w:rsidR="0036321B">
        <w:rPr>
          <w:rFonts w:ascii="Arial Narrow" w:eastAsia="Arial Narrow" w:hAnsi="Arial Narrow" w:cs="Arial Narrow"/>
          <w:iCs/>
        </w:rPr>
        <w:t>in reaching decisions and GWR believes this is not the case, although it believes Network Rail believes it to be so.</w:t>
      </w:r>
    </w:p>
    <w:p w14:paraId="60519490" w14:textId="77777777" w:rsidR="0036321B" w:rsidRDefault="0036321B" w:rsidP="00C51E75">
      <w:pPr>
        <w:ind w:left="1440" w:hanging="720"/>
        <w:rPr>
          <w:rFonts w:ascii="Arial Narrow" w:eastAsia="Arial Narrow" w:hAnsi="Arial Narrow" w:cs="Arial Narrow"/>
          <w:iCs/>
        </w:rPr>
      </w:pPr>
    </w:p>
    <w:p w14:paraId="4D6268F7" w14:textId="50C1BFBA" w:rsidR="00EC74BE" w:rsidRPr="005B5A51" w:rsidRDefault="0036321B" w:rsidP="00C51E75">
      <w:pPr>
        <w:ind w:left="1440" w:hanging="720"/>
        <w:rPr>
          <w:rFonts w:ascii="Arial Narrow" w:eastAsia="Arial Narrow" w:hAnsi="Arial Narrow" w:cs="Arial Narrow"/>
          <w:iCs/>
        </w:rPr>
      </w:pPr>
      <w:r>
        <w:rPr>
          <w:rFonts w:ascii="Arial Narrow" w:eastAsia="Arial Narrow" w:hAnsi="Arial Narrow" w:cs="Arial Narrow"/>
          <w:iCs/>
        </w:rPr>
        <w:tab/>
        <w:t xml:space="preserve">Evidence has been provided to Network Rail from GWR (in time to influence this decision) </w:t>
      </w:r>
      <w:r w:rsidR="00D41D3C">
        <w:rPr>
          <w:rFonts w:ascii="Arial Narrow" w:eastAsia="Arial Narrow" w:hAnsi="Arial Narrow" w:cs="Arial Narrow"/>
          <w:iCs/>
        </w:rPr>
        <w:t xml:space="preserve">both that the reduction in timetabled services is greater than the </w:t>
      </w:r>
      <w:proofErr w:type="spellStart"/>
      <w:r w:rsidR="00D41D3C">
        <w:rPr>
          <w:rFonts w:ascii="Arial Narrow" w:eastAsia="Arial Narrow" w:hAnsi="Arial Narrow" w:cs="Arial Narrow"/>
          <w:iCs/>
        </w:rPr>
        <w:t>RoU</w:t>
      </w:r>
      <w:proofErr w:type="spellEnd"/>
      <w:r w:rsidR="00EC74BE">
        <w:rPr>
          <w:rFonts w:ascii="Arial Narrow" w:eastAsia="Arial Narrow" w:hAnsi="Arial Narrow" w:cs="Arial Narrow"/>
          <w:iCs/>
        </w:rPr>
        <w:t xml:space="preserve"> </w:t>
      </w:r>
      <w:r w:rsidR="00D41D3C">
        <w:rPr>
          <w:rFonts w:ascii="Arial Narrow" w:eastAsia="Arial Narrow" w:hAnsi="Arial Narrow" w:cs="Arial Narrow"/>
          <w:iCs/>
        </w:rPr>
        <w:t>requires; and that the number of services allocated to GWR is insufficient to move the business on offer and req</w:t>
      </w:r>
      <w:r w:rsidR="001C1297">
        <w:rPr>
          <w:rFonts w:ascii="Arial Narrow" w:eastAsia="Arial Narrow" w:hAnsi="Arial Narrow" w:cs="Arial Narrow"/>
          <w:iCs/>
        </w:rPr>
        <w:t>uired to be retained for the good of both GWR’s and the industry’s finances and viability.</w:t>
      </w:r>
    </w:p>
    <w:p w14:paraId="343B6601" w14:textId="77777777" w:rsidR="00BC4168" w:rsidRDefault="00BC4168">
      <w:pPr>
        <w:ind w:left="1440" w:hanging="720"/>
        <w:rPr>
          <w:rFonts w:ascii="Arial Narrow" w:eastAsia="Arial Narrow" w:hAnsi="Arial Narrow" w:cs="Arial Narrow"/>
        </w:rPr>
      </w:pPr>
    </w:p>
    <w:p w14:paraId="693F0FA3" w14:textId="1A5B4F68" w:rsidR="00B12196" w:rsidRPr="001A13E2" w:rsidRDefault="0083650B">
      <w:pPr>
        <w:ind w:left="1440" w:hanging="720"/>
        <w:rPr>
          <w:rFonts w:ascii="Arial Narrow" w:eastAsia="Arial Narrow" w:hAnsi="Arial Narrow" w:cs="Arial Narrow"/>
          <w:iCs/>
        </w:rPr>
      </w:pPr>
      <w:r>
        <w:rPr>
          <w:rFonts w:ascii="Arial Narrow" w:eastAsia="Arial Narrow" w:hAnsi="Arial Narrow" w:cs="Arial Narrow"/>
        </w:rPr>
        <w:t>4.4</w:t>
      </w:r>
      <w:r>
        <w:rPr>
          <w:rFonts w:ascii="Arial Narrow" w:eastAsia="Arial Narrow" w:hAnsi="Arial Narrow" w:cs="Arial Narrow"/>
        </w:rPr>
        <w:tab/>
      </w:r>
      <w:r w:rsidR="008E6DB2" w:rsidRPr="001A13E2">
        <w:rPr>
          <w:rFonts w:ascii="Arial Narrow" w:eastAsia="Arial Narrow" w:hAnsi="Arial Narrow" w:cs="Arial Narrow"/>
          <w:iCs/>
        </w:rPr>
        <w:t xml:space="preserve">Appendix 1 shows how </w:t>
      </w:r>
      <w:r w:rsidR="00B12196" w:rsidRPr="001A13E2">
        <w:rPr>
          <w:rFonts w:ascii="Arial Narrow" w:eastAsia="Arial Narrow" w:hAnsi="Arial Narrow" w:cs="Arial Narrow"/>
          <w:iCs/>
        </w:rPr>
        <w:t xml:space="preserve">a greater number of services than Network </w:t>
      </w:r>
      <w:r w:rsidR="00314CD7">
        <w:rPr>
          <w:rFonts w:ascii="Arial Narrow" w:eastAsia="Arial Narrow" w:hAnsi="Arial Narrow" w:cs="Arial Narrow"/>
          <w:iCs/>
        </w:rPr>
        <w:t>R</w:t>
      </w:r>
      <w:r w:rsidR="00B12196" w:rsidRPr="001A13E2">
        <w:rPr>
          <w:rFonts w:ascii="Arial Narrow" w:eastAsia="Arial Narrow" w:hAnsi="Arial Narrow" w:cs="Arial Narrow"/>
          <w:iCs/>
        </w:rPr>
        <w:t xml:space="preserve">ail’s figure can be accommodated within the Timetable Planning Rules </w:t>
      </w:r>
      <w:proofErr w:type="gramStart"/>
      <w:r w:rsidR="00B12196" w:rsidRPr="001A13E2">
        <w:rPr>
          <w:rFonts w:ascii="Arial Narrow" w:eastAsia="Arial Narrow" w:hAnsi="Arial Narrow" w:cs="Arial Narrow"/>
          <w:iCs/>
        </w:rPr>
        <w:t>robustly;</w:t>
      </w:r>
      <w:proofErr w:type="gramEnd"/>
    </w:p>
    <w:p w14:paraId="628E3330" w14:textId="77777777" w:rsidR="00B12196" w:rsidRPr="001A13E2" w:rsidRDefault="00B12196">
      <w:pPr>
        <w:ind w:left="1440" w:hanging="720"/>
        <w:rPr>
          <w:rFonts w:ascii="Arial Narrow" w:eastAsia="Arial Narrow" w:hAnsi="Arial Narrow" w:cs="Arial Narrow"/>
          <w:iCs/>
        </w:rPr>
      </w:pPr>
    </w:p>
    <w:p w14:paraId="343B6603" w14:textId="4D7368E5" w:rsidR="00BC4168" w:rsidRDefault="00B12196" w:rsidP="004A3F57">
      <w:pPr>
        <w:ind w:left="1440"/>
        <w:rPr>
          <w:rFonts w:ascii="Arial Narrow" w:eastAsia="Arial Narrow" w:hAnsi="Arial Narrow" w:cs="Arial Narrow"/>
          <w:iCs/>
        </w:rPr>
      </w:pPr>
      <w:r w:rsidRPr="001A13E2">
        <w:rPr>
          <w:rFonts w:ascii="Arial Narrow" w:eastAsia="Arial Narrow" w:hAnsi="Arial Narrow" w:cs="Arial Narrow"/>
          <w:iCs/>
        </w:rPr>
        <w:t>Appendix 2 shows the minimum number of intercity services required in each direction over each hour of the day to meet</w:t>
      </w:r>
      <w:r w:rsidR="004A3F57" w:rsidRPr="001A13E2">
        <w:rPr>
          <w:rFonts w:ascii="Arial Narrow" w:eastAsia="Arial Narrow" w:hAnsi="Arial Narrow" w:cs="Arial Narrow"/>
          <w:iCs/>
        </w:rPr>
        <w:t xml:space="preserve"> market demand and retain it</w:t>
      </w:r>
      <w:r w:rsidR="002663D9">
        <w:rPr>
          <w:rFonts w:ascii="Arial Narrow" w:eastAsia="Arial Narrow" w:hAnsi="Arial Narrow" w:cs="Arial Narrow"/>
          <w:iCs/>
        </w:rPr>
        <w:t>; and</w:t>
      </w:r>
    </w:p>
    <w:p w14:paraId="4F16C2D5" w14:textId="77777777" w:rsidR="00CD06B9" w:rsidRDefault="00CD06B9" w:rsidP="004A3F57">
      <w:pPr>
        <w:ind w:left="1440"/>
        <w:rPr>
          <w:rFonts w:ascii="Arial Narrow" w:eastAsia="Arial Narrow" w:hAnsi="Arial Narrow" w:cs="Arial Narrow"/>
          <w:iCs/>
        </w:rPr>
      </w:pPr>
    </w:p>
    <w:p w14:paraId="446FB05A" w14:textId="6485FECA" w:rsidR="00CD06B9" w:rsidRPr="001A13E2" w:rsidRDefault="00CD06B9" w:rsidP="004A3F57">
      <w:pPr>
        <w:ind w:left="1440"/>
        <w:rPr>
          <w:rFonts w:ascii="Arial Narrow" w:eastAsia="Arial Narrow" w:hAnsi="Arial Narrow" w:cs="Arial Narrow"/>
          <w:iCs/>
        </w:rPr>
      </w:pPr>
      <w:r>
        <w:rPr>
          <w:rFonts w:ascii="Arial Narrow" w:eastAsia="Arial Narrow" w:hAnsi="Arial Narrow" w:cs="Arial Narrow"/>
          <w:iCs/>
        </w:rPr>
        <w:t>Appendix 3 shows the average fare per passenger on each of the GWR intercity flows on the</w:t>
      </w:r>
      <w:r w:rsidR="002663D9">
        <w:rPr>
          <w:rFonts w:ascii="Arial Narrow" w:eastAsia="Arial Narrow" w:hAnsi="Arial Narrow" w:cs="Arial Narrow"/>
          <w:iCs/>
        </w:rPr>
        <w:t xml:space="preserve"> days (Sundays) the train loadings information (shown in Appendix 2) was taken.</w:t>
      </w:r>
    </w:p>
    <w:p w14:paraId="709D31F3" w14:textId="77777777" w:rsidR="001A13E2" w:rsidRDefault="001A13E2" w:rsidP="004A3F57">
      <w:pPr>
        <w:ind w:left="1440"/>
        <w:rPr>
          <w:rFonts w:ascii="Arial Narrow" w:eastAsia="Arial Narrow" w:hAnsi="Arial Narrow" w:cs="Arial Narrow"/>
          <w:iCs/>
        </w:rPr>
      </w:pPr>
    </w:p>
    <w:p w14:paraId="343B660B" w14:textId="4CD9B2C6" w:rsidR="00BC4168" w:rsidRDefault="002663D9" w:rsidP="001A13E2">
      <w:pPr>
        <w:ind w:left="1440"/>
        <w:rPr>
          <w:rFonts w:ascii="Arial Narrow" w:eastAsia="Arial Narrow" w:hAnsi="Arial Narrow" w:cs="Arial Narrow"/>
        </w:rPr>
      </w:pPr>
      <w:r>
        <w:rPr>
          <w:rFonts w:ascii="Arial Narrow" w:eastAsia="Arial Narrow" w:hAnsi="Arial Narrow" w:cs="Arial Narrow"/>
          <w:iCs/>
        </w:rPr>
        <w:t>All</w:t>
      </w:r>
      <w:r w:rsidR="001A13E2">
        <w:rPr>
          <w:rFonts w:ascii="Arial Narrow" w:eastAsia="Arial Narrow" w:hAnsi="Arial Narrow" w:cs="Arial Narrow"/>
          <w:iCs/>
        </w:rPr>
        <w:t xml:space="preserve"> these documents are already in Network Rail’s possession</w:t>
      </w:r>
      <w:r w:rsidR="00182D40">
        <w:rPr>
          <w:rFonts w:ascii="Arial Narrow" w:eastAsia="Arial Narrow" w:hAnsi="Arial Narrow" w:cs="Arial Narrow"/>
          <w:iCs/>
        </w:rPr>
        <w:t xml:space="preserve"> and have been in time to cause a reaction if the intent were there before this Hearing</w:t>
      </w:r>
      <w:r w:rsidR="002938D8">
        <w:rPr>
          <w:rFonts w:ascii="Arial Narrow" w:eastAsia="Arial Narrow" w:hAnsi="Arial Narrow" w:cs="Arial Narrow"/>
          <w:iCs/>
        </w:rPr>
        <w:t xml:space="preserve"> takes place</w:t>
      </w:r>
      <w:r w:rsidR="001A13E2">
        <w:rPr>
          <w:rFonts w:ascii="Arial Narrow" w:eastAsia="Arial Narrow" w:hAnsi="Arial Narrow" w:cs="Arial Narrow"/>
          <w:iCs/>
        </w:rPr>
        <w:t>.</w:t>
      </w:r>
    </w:p>
    <w:p w14:paraId="343B660C" w14:textId="77777777" w:rsidR="00BC4168" w:rsidRDefault="00BC4168">
      <w:pPr>
        <w:ind w:left="720"/>
        <w:rPr>
          <w:rFonts w:ascii="Arial Narrow" w:eastAsia="Arial Narrow" w:hAnsi="Arial Narrow" w:cs="Arial Narrow"/>
        </w:rPr>
      </w:pPr>
    </w:p>
    <w:p w14:paraId="343B660D"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EXPLANATION OF EACH ISSUE IN DISPUTE AND THE CLAIMANT’S ARGUMENTS TO SUPPORT ITS CASE</w:t>
      </w:r>
    </w:p>
    <w:p w14:paraId="343B660E" w14:textId="77777777" w:rsidR="00BC4168" w:rsidRDefault="00BC4168">
      <w:pPr>
        <w:ind w:left="720"/>
        <w:rPr>
          <w:rFonts w:ascii="Arial Narrow" w:eastAsia="Arial Narrow" w:hAnsi="Arial Narrow" w:cs="Arial Narrow"/>
        </w:rPr>
      </w:pPr>
    </w:p>
    <w:p w14:paraId="1D5782B5" w14:textId="77777777" w:rsidR="00F21857" w:rsidRPr="00820B72" w:rsidRDefault="00F21857"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 xml:space="preserve">5.1 </w:t>
      </w:r>
      <w:r w:rsidRPr="00820B72">
        <w:rPr>
          <w:rFonts w:ascii="Arial Narrow" w:hAnsi="Arial Narrow"/>
          <w:iCs/>
        </w:rPr>
        <w:t>GWR does not believe that the decisions taken by Network Rail have been taken in accordance with the Decision Criteria (including its Objective).</w:t>
      </w:r>
    </w:p>
    <w:p w14:paraId="413E1266" w14:textId="2B7FBD42" w:rsidR="00F21857" w:rsidRPr="00820B72" w:rsidRDefault="00F21857" w:rsidP="00956FB1">
      <w:pPr>
        <w:pBdr>
          <w:top w:val="nil"/>
          <w:left w:val="nil"/>
          <w:bottom w:val="nil"/>
          <w:right w:val="nil"/>
          <w:between w:val="nil"/>
        </w:pBdr>
        <w:spacing w:after="120" w:line="360" w:lineRule="auto"/>
        <w:ind w:left="720"/>
        <w:jc w:val="both"/>
        <w:rPr>
          <w:rFonts w:ascii="Arial Narrow" w:hAnsi="Arial Narrow"/>
          <w:iCs/>
        </w:rPr>
      </w:pPr>
      <w:r>
        <w:rPr>
          <w:rFonts w:ascii="Arial Narrow" w:hAnsi="Arial Narrow"/>
          <w:iCs/>
        </w:rPr>
        <w:t xml:space="preserve">5.2 </w:t>
      </w:r>
      <w:r w:rsidRPr="00820B72">
        <w:rPr>
          <w:rFonts w:ascii="Arial Narrow" w:hAnsi="Arial Narrow"/>
          <w:iCs/>
        </w:rPr>
        <w:t xml:space="preserve">The Decision Criteria has a number of factors which bear different weightings depending on </w:t>
      </w:r>
      <w:r w:rsidR="00956FB1">
        <w:rPr>
          <w:rFonts w:ascii="Arial Narrow" w:hAnsi="Arial Narrow"/>
          <w:iCs/>
        </w:rPr>
        <w:t xml:space="preserve">the </w:t>
      </w:r>
      <w:r w:rsidRPr="00820B72">
        <w:rPr>
          <w:rFonts w:ascii="Arial Narrow" w:hAnsi="Arial Narrow"/>
          <w:iCs/>
        </w:rPr>
        <w:t>circumstance</w:t>
      </w:r>
      <w:r w:rsidR="00956FB1">
        <w:rPr>
          <w:rFonts w:ascii="Arial Narrow" w:hAnsi="Arial Narrow"/>
          <w:iCs/>
        </w:rPr>
        <w:t>s of the case in question</w:t>
      </w:r>
      <w:r w:rsidRPr="00820B72">
        <w:rPr>
          <w:rFonts w:ascii="Arial Narrow" w:hAnsi="Arial Narrow"/>
          <w:iCs/>
        </w:rPr>
        <w:t xml:space="preserve"> but which in all cases must lead to a solution meeting the objective which “shall be to share capacity on the Network for the safe carriage of passengers and goods in the most efficient and economical manner in the overall interest of current and prospective users and providers of railway services (“the Objective”)”. </w:t>
      </w:r>
    </w:p>
    <w:p w14:paraId="2CBEDBAD" w14:textId="3411480F" w:rsidR="00F21857" w:rsidRDefault="00F21857"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5.3 </w:t>
      </w:r>
      <w:r w:rsidR="00612A8F">
        <w:rPr>
          <w:rFonts w:ascii="Arial Narrow" w:hAnsi="Arial Narrow"/>
          <w:iCs/>
        </w:rPr>
        <w:t xml:space="preserve">It is clear that </w:t>
      </w:r>
      <w:proofErr w:type="gramStart"/>
      <w:r w:rsidR="00612A8F">
        <w:rPr>
          <w:rFonts w:ascii="Arial Narrow" w:hAnsi="Arial Narrow"/>
          <w:iCs/>
        </w:rPr>
        <w:t>in order to</w:t>
      </w:r>
      <w:proofErr w:type="gramEnd"/>
      <w:r w:rsidR="00612A8F">
        <w:rPr>
          <w:rFonts w:ascii="Arial Narrow" w:hAnsi="Arial Narrow"/>
          <w:iCs/>
        </w:rPr>
        <w:t xml:space="preserve"> retain custom, customers and prospective customers need to be happy </w:t>
      </w:r>
      <w:r w:rsidR="008965E3">
        <w:rPr>
          <w:rFonts w:ascii="Arial Narrow" w:hAnsi="Arial Narrow"/>
          <w:iCs/>
        </w:rPr>
        <w:t xml:space="preserve">on the vast majority of </w:t>
      </w:r>
      <w:r w:rsidR="008D50C9">
        <w:rPr>
          <w:rFonts w:ascii="Arial Narrow" w:hAnsi="Arial Narrow"/>
          <w:iCs/>
        </w:rPr>
        <w:t>times</w:t>
      </w:r>
      <w:r w:rsidR="008965E3">
        <w:rPr>
          <w:rFonts w:ascii="Arial Narrow" w:hAnsi="Arial Narrow"/>
          <w:iCs/>
        </w:rPr>
        <w:t xml:space="preserve">. That means reputation </w:t>
      </w:r>
      <w:proofErr w:type="gramStart"/>
      <w:r w:rsidR="008965E3">
        <w:rPr>
          <w:rFonts w:ascii="Arial Narrow" w:hAnsi="Arial Narrow"/>
          <w:iCs/>
        </w:rPr>
        <w:t>has to</w:t>
      </w:r>
      <w:proofErr w:type="gramEnd"/>
      <w:r w:rsidR="008965E3">
        <w:rPr>
          <w:rFonts w:ascii="Arial Narrow" w:hAnsi="Arial Narrow"/>
          <w:iCs/>
        </w:rPr>
        <w:t xml:space="preserve"> be right (for prospective custom) and delivery has to be right (for retention of existing custom</w:t>
      </w:r>
      <w:r w:rsidR="005B5B06">
        <w:rPr>
          <w:rFonts w:ascii="Arial Narrow" w:hAnsi="Arial Narrow"/>
          <w:iCs/>
        </w:rPr>
        <w:t xml:space="preserve">). Passengers </w:t>
      </w:r>
      <w:r w:rsidR="008D50C9">
        <w:rPr>
          <w:rFonts w:ascii="Arial Narrow" w:hAnsi="Arial Narrow"/>
          <w:iCs/>
        </w:rPr>
        <w:t>c</w:t>
      </w:r>
      <w:r w:rsidR="005B5B06">
        <w:rPr>
          <w:rFonts w:ascii="Arial Narrow" w:hAnsi="Arial Narrow"/>
          <w:iCs/>
        </w:rPr>
        <w:t>an stomach the odd hiccough such</w:t>
      </w:r>
      <w:r w:rsidR="00EE257B">
        <w:rPr>
          <w:rFonts w:ascii="Arial Narrow" w:hAnsi="Arial Narrow"/>
          <w:iCs/>
        </w:rPr>
        <w:t xml:space="preserve"> </w:t>
      </w:r>
      <w:r w:rsidR="005B5B06">
        <w:rPr>
          <w:rFonts w:ascii="Arial Narrow" w:hAnsi="Arial Narrow"/>
          <w:iCs/>
        </w:rPr>
        <w:t xml:space="preserve">as </w:t>
      </w:r>
      <w:r w:rsidR="008D50C9">
        <w:rPr>
          <w:rFonts w:ascii="Arial Narrow" w:hAnsi="Arial Narrow"/>
          <w:iCs/>
        </w:rPr>
        <w:t xml:space="preserve">that </w:t>
      </w:r>
      <w:r w:rsidR="005B5B06">
        <w:rPr>
          <w:rFonts w:ascii="Arial Narrow" w:hAnsi="Arial Narrow"/>
          <w:iCs/>
        </w:rPr>
        <w:t xml:space="preserve">on 11th June when severe weather </w:t>
      </w:r>
      <w:r w:rsidR="00EE257B">
        <w:rPr>
          <w:rFonts w:ascii="Arial Narrow" w:hAnsi="Arial Narrow"/>
          <w:iCs/>
        </w:rPr>
        <w:t>materially disrupted services with flooding and precautionary speed restrictions affecting traffic.</w:t>
      </w:r>
      <w:r w:rsidR="008D50C9">
        <w:rPr>
          <w:rFonts w:ascii="Arial Narrow" w:hAnsi="Arial Narrow"/>
          <w:iCs/>
        </w:rPr>
        <w:t xml:space="preserve"> This affected all modes of transport and those not travelling.</w:t>
      </w:r>
      <w:r w:rsidR="00D06ABB">
        <w:rPr>
          <w:rFonts w:ascii="Arial Narrow" w:hAnsi="Arial Narrow"/>
          <w:iCs/>
        </w:rPr>
        <w:t xml:space="preserve"> </w:t>
      </w:r>
      <w:proofErr w:type="gramStart"/>
      <w:r w:rsidR="00D06ABB">
        <w:rPr>
          <w:rFonts w:ascii="Arial Narrow" w:hAnsi="Arial Narrow"/>
          <w:iCs/>
        </w:rPr>
        <w:t>Indeed</w:t>
      </w:r>
      <w:proofErr w:type="gramEnd"/>
      <w:r w:rsidR="00D06ABB">
        <w:rPr>
          <w:rFonts w:ascii="Arial Narrow" w:hAnsi="Arial Narrow"/>
          <w:iCs/>
        </w:rPr>
        <w:t xml:space="preserve"> the prospect of severe weather over the weekend dampened demand for long distance travel that day.</w:t>
      </w:r>
    </w:p>
    <w:p w14:paraId="433E69DE" w14:textId="692F16C5" w:rsidR="0095125E" w:rsidRDefault="00D06ABB"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5.4 </w:t>
      </w:r>
      <w:r w:rsidR="00EB7A61">
        <w:rPr>
          <w:rFonts w:ascii="Arial Narrow" w:hAnsi="Arial Narrow"/>
          <w:iCs/>
        </w:rPr>
        <w:t xml:space="preserve">Taking things from the market perspective it is clear an attractive timetable operated robustly is required. To meet “the objective” </w:t>
      </w:r>
      <w:r w:rsidR="005054DE">
        <w:rPr>
          <w:rFonts w:ascii="Arial Narrow" w:hAnsi="Arial Narrow"/>
          <w:iCs/>
        </w:rPr>
        <w:t>(</w:t>
      </w:r>
      <w:r w:rsidR="002938D8">
        <w:rPr>
          <w:rFonts w:ascii="Arial Narrow" w:hAnsi="Arial Narrow"/>
          <w:iCs/>
        </w:rPr>
        <w:t>the Deci</w:t>
      </w:r>
      <w:r w:rsidR="005054DE">
        <w:rPr>
          <w:rFonts w:ascii="Arial Narrow" w:hAnsi="Arial Narrow"/>
          <w:iCs/>
        </w:rPr>
        <w:t xml:space="preserve">sion Criteria Objective) </w:t>
      </w:r>
      <w:r w:rsidR="00EB7A61">
        <w:rPr>
          <w:rFonts w:ascii="Arial Narrow" w:hAnsi="Arial Narrow"/>
          <w:iCs/>
        </w:rPr>
        <w:t xml:space="preserve">the maximum profit has to be gained from the day’s plan, along with the maximum gain from any </w:t>
      </w:r>
      <w:proofErr w:type="gramStart"/>
      <w:r w:rsidR="00EB7A61">
        <w:rPr>
          <w:rFonts w:ascii="Arial Narrow" w:hAnsi="Arial Narrow"/>
          <w:iCs/>
        </w:rPr>
        <w:t>long lasting</w:t>
      </w:r>
      <w:proofErr w:type="gramEnd"/>
      <w:r w:rsidR="00EB7A61">
        <w:rPr>
          <w:rFonts w:ascii="Arial Narrow" w:hAnsi="Arial Narrow"/>
          <w:iCs/>
        </w:rPr>
        <w:t xml:space="preserve"> effects of the day’s plan. When this plan is anticipated to be advertised on </w:t>
      </w:r>
      <w:proofErr w:type="gramStart"/>
      <w:r w:rsidR="00EB7A61">
        <w:rPr>
          <w:rFonts w:ascii="Arial Narrow" w:hAnsi="Arial Narrow"/>
          <w:iCs/>
        </w:rPr>
        <w:t xml:space="preserve">a </w:t>
      </w:r>
      <w:r w:rsidR="0012061E">
        <w:rPr>
          <w:rFonts w:ascii="Arial Narrow" w:hAnsi="Arial Narrow"/>
          <w:iCs/>
        </w:rPr>
        <w:t>lar</w:t>
      </w:r>
      <w:r w:rsidR="0050519C">
        <w:rPr>
          <w:rFonts w:ascii="Arial Narrow" w:hAnsi="Arial Narrow"/>
          <w:iCs/>
        </w:rPr>
        <w:t>g</w:t>
      </w:r>
      <w:r w:rsidR="0012061E">
        <w:rPr>
          <w:rFonts w:ascii="Arial Narrow" w:hAnsi="Arial Narrow"/>
          <w:iCs/>
        </w:rPr>
        <w:t>e number of</w:t>
      </w:r>
      <w:proofErr w:type="gramEnd"/>
      <w:r w:rsidR="0012061E">
        <w:rPr>
          <w:rFonts w:ascii="Arial Narrow" w:hAnsi="Arial Narrow"/>
          <w:iCs/>
        </w:rPr>
        <w:t xml:space="preserve"> occasions over a number of years it needs to be and remain attractive. It has too </w:t>
      </w:r>
      <w:r w:rsidR="0012061E">
        <w:rPr>
          <w:rFonts w:ascii="Arial Narrow" w:hAnsi="Arial Narrow"/>
          <w:iCs/>
        </w:rPr>
        <w:lastRenderedPageBreak/>
        <w:t>to be robust</w:t>
      </w:r>
      <w:r w:rsidR="0050519C">
        <w:rPr>
          <w:rFonts w:ascii="Arial Narrow" w:hAnsi="Arial Narrow"/>
          <w:iCs/>
        </w:rPr>
        <w:t xml:space="preserve"> such that only major incidents are felt by the user</w:t>
      </w:r>
      <w:r w:rsidR="0095125E">
        <w:rPr>
          <w:rFonts w:ascii="Arial Narrow" w:hAnsi="Arial Narrow"/>
          <w:iCs/>
        </w:rPr>
        <w:t>.</w:t>
      </w:r>
      <w:r w:rsidR="00E678AC">
        <w:rPr>
          <w:rFonts w:ascii="Arial Narrow" w:hAnsi="Arial Narrow"/>
          <w:iCs/>
        </w:rPr>
        <w:t xml:space="preserve"> No-one is going to implement a plan it believes to be unsafe. </w:t>
      </w:r>
    </w:p>
    <w:p w14:paraId="10B1DCC4" w14:textId="08339C94" w:rsidR="0095125E" w:rsidRDefault="0095125E"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5.5 It has long been the practice with two track railways to keep train numbers low when demand is low </w:t>
      </w:r>
      <w:r w:rsidR="00846F69">
        <w:rPr>
          <w:rFonts w:ascii="Arial Narrow" w:hAnsi="Arial Narrow"/>
          <w:iCs/>
        </w:rPr>
        <w:t xml:space="preserve">and </w:t>
      </w:r>
      <w:r>
        <w:rPr>
          <w:rFonts w:ascii="Arial Narrow" w:hAnsi="Arial Narrow"/>
          <w:iCs/>
        </w:rPr>
        <w:t>to increase this (acknowledging the temporary risk</w:t>
      </w:r>
      <w:r w:rsidR="00846F69">
        <w:rPr>
          <w:rFonts w:ascii="Arial Narrow" w:hAnsi="Arial Narrow"/>
          <w:iCs/>
        </w:rPr>
        <w:t xml:space="preserve"> in those hours) when extra trains are required to move customers comfortably.</w:t>
      </w:r>
    </w:p>
    <w:p w14:paraId="0A1A5903" w14:textId="6E400955" w:rsidR="00D06ABB" w:rsidRDefault="0095125E"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5.</w:t>
      </w:r>
      <w:r w:rsidR="00846F69">
        <w:rPr>
          <w:rFonts w:ascii="Arial Narrow" w:hAnsi="Arial Narrow"/>
          <w:iCs/>
        </w:rPr>
        <w:t>6</w:t>
      </w:r>
      <w:r>
        <w:rPr>
          <w:rFonts w:ascii="Arial Narrow" w:hAnsi="Arial Narrow"/>
          <w:iCs/>
        </w:rPr>
        <w:t xml:space="preserve"> GWR believes its plan for a greater number of services overall (one more per hour than Network Rail’s decision)</w:t>
      </w:r>
      <w:r w:rsidR="0012061E">
        <w:rPr>
          <w:rFonts w:ascii="Arial Narrow" w:hAnsi="Arial Narrow"/>
          <w:iCs/>
        </w:rPr>
        <w:t xml:space="preserve"> </w:t>
      </w:r>
      <w:r w:rsidR="00846F69">
        <w:rPr>
          <w:rFonts w:ascii="Arial Narrow" w:hAnsi="Arial Narrow"/>
          <w:iCs/>
        </w:rPr>
        <w:t>is robust</w:t>
      </w:r>
      <w:r w:rsidR="00003AA6">
        <w:rPr>
          <w:rFonts w:ascii="Arial Narrow" w:hAnsi="Arial Narrow"/>
          <w:iCs/>
        </w:rPr>
        <w:t xml:space="preserve"> such that reputation will not be damaged. It believes that its need for additional GW</w:t>
      </w:r>
      <w:r w:rsidR="00CD06B9">
        <w:rPr>
          <w:rFonts w:ascii="Arial Narrow" w:hAnsi="Arial Narrow"/>
          <w:iCs/>
        </w:rPr>
        <w:t>R</w:t>
      </w:r>
      <w:r w:rsidR="00003AA6">
        <w:rPr>
          <w:rFonts w:ascii="Arial Narrow" w:hAnsi="Arial Narrow"/>
          <w:iCs/>
        </w:rPr>
        <w:t xml:space="preserve"> services in certain hours and directions is </w:t>
      </w:r>
      <w:r w:rsidR="00CD06B9">
        <w:rPr>
          <w:rFonts w:ascii="Arial Narrow" w:hAnsi="Arial Narrow"/>
          <w:iCs/>
        </w:rPr>
        <w:t>essential to maintain and grow custom to the industry’s benefit.</w:t>
      </w:r>
    </w:p>
    <w:p w14:paraId="7D8A59E1" w14:textId="6184BBC0" w:rsidR="00DA5249" w:rsidRDefault="00DA5249"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 xml:space="preserve">5.7 Each element of the Decision Criteria is to be </w:t>
      </w:r>
      <w:r w:rsidR="00E2450E">
        <w:rPr>
          <w:rFonts w:ascii="Arial Narrow" w:hAnsi="Arial Narrow"/>
          <w:iCs/>
        </w:rPr>
        <w:t>thought through according to the importance to the issue in dispute.</w:t>
      </w:r>
      <w:r w:rsidR="002316ED">
        <w:rPr>
          <w:rFonts w:ascii="Arial Narrow" w:hAnsi="Arial Narrow"/>
          <w:iCs/>
        </w:rPr>
        <w:t xml:space="preserve"> In the following the lettering of the Criteria used in the Network Code is used:</w:t>
      </w:r>
    </w:p>
    <w:p w14:paraId="3D04F2CD" w14:textId="160824CA" w:rsidR="002316ED" w:rsidRDefault="002316ED" w:rsidP="00EE257B">
      <w:pPr>
        <w:pBdr>
          <w:top w:val="nil"/>
          <w:left w:val="nil"/>
          <w:bottom w:val="nil"/>
          <w:right w:val="nil"/>
          <w:between w:val="nil"/>
        </w:pBdr>
        <w:spacing w:after="120" w:line="360" w:lineRule="auto"/>
        <w:ind w:left="720" w:hanging="2"/>
        <w:jc w:val="both"/>
        <w:rPr>
          <w:rFonts w:ascii="Arial Narrow" w:hAnsi="Arial Narrow"/>
          <w:iCs/>
        </w:rPr>
      </w:pPr>
      <w:r>
        <w:rPr>
          <w:rFonts w:ascii="Arial Narrow" w:hAnsi="Arial Narrow"/>
          <w:iCs/>
        </w:rPr>
        <w:tab/>
      </w:r>
      <w:r>
        <w:rPr>
          <w:rFonts w:ascii="Arial Narrow" w:hAnsi="Arial Narrow"/>
          <w:iCs/>
        </w:rPr>
        <w:tab/>
        <w:t>(a)</w:t>
      </w:r>
      <w:r>
        <w:rPr>
          <w:rFonts w:ascii="Arial Narrow" w:hAnsi="Arial Narrow"/>
          <w:iCs/>
        </w:rPr>
        <w:tab/>
      </w:r>
      <w:r w:rsidR="00623F2D">
        <w:rPr>
          <w:rFonts w:ascii="Arial Narrow" w:hAnsi="Arial Narrow"/>
          <w:iCs/>
        </w:rPr>
        <w:t>the need for enhancement and renewal (not an issue</w:t>
      </w:r>
      <w:proofErr w:type="gramStart"/>
      <w:r w:rsidR="00623F2D">
        <w:rPr>
          <w:rFonts w:ascii="Arial Narrow" w:hAnsi="Arial Narrow"/>
          <w:iCs/>
        </w:rPr>
        <w:t>);</w:t>
      </w:r>
      <w:proofErr w:type="gramEnd"/>
    </w:p>
    <w:p w14:paraId="0943DB0D" w14:textId="340AEE5F" w:rsidR="00623F2D" w:rsidRDefault="00623F2D"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(b)</w:t>
      </w:r>
      <w:r>
        <w:rPr>
          <w:rFonts w:ascii="Arial Narrow" w:hAnsi="Arial Narrow"/>
          <w:iCs/>
        </w:rPr>
        <w:tab/>
      </w:r>
      <w:r w:rsidR="000B101D">
        <w:rPr>
          <w:rFonts w:ascii="Arial Narrow" w:hAnsi="Arial Narrow"/>
          <w:iCs/>
        </w:rPr>
        <w:t xml:space="preserve">the need to spread demand (essential to meet demand for GWR services in a way that retains and encourages custom for the financial and reputational </w:t>
      </w:r>
      <w:r w:rsidR="003E5185">
        <w:rPr>
          <w:rFonts w:ascii="Arial Narrow" w:hAnsi="Arial Narrow"/>
          <w:iCs/>
        </w:rPr>
        <w:t>benefit of the industry</w:t>
      </w:r>
      <w:proofErr w:type="gramStart"/>
      <w:r w:rsidR="003E5185">
        <w:rPr>
          <w:rFonts w:ascii="Arial Narrow" w:hAnsi="Arial Narrow"/>
          <w:iCs/>
        </w:rPr>
        <w:t>);</w:t>
      </w:r>
      <w:proofErr w:type="gramEnd"/>
    </w:p>
    <w:p w14:paraId="79BF6785" w14:textId="7CA79C98" w:rsidR="003E5185" w:rsidRDefault="003E5185"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(c)</w:t>
      </w:r>
      <w:r>
        <w:rPr>
          <w:rFonts w:ascii="Arial Narrow" w:hAnsi="Arial Narrow"/>
          <w:iCs/>
        </w:rPr>
        <w:tab/>
      </w:r>
      <w:r w:rsidR="003C7628">
        <w:rPr>
          <w:rFonts w:ascii="Arial Narrow" w:hAnsi="Arial Narrow"/>
          <w:iCs/>
        </w:rPr>
        <w:t xml:space="preserve">train performance (GWR’s proposal is robust; it aids performance in reducing potential overcrowding; it puts more trains and crews in traffic which allows </w:t>
      </w:r>
      <w:r w:rsidR="00BB6A29">
        <w:rPr>
          <w:rFonts w:ascii="Arial Narrow" w:hAnsi="Arial Narrow"/>
          <w:iCs/>
        </w:rPr>
        <w:t>greater contingency if anything goes wrong</w:t>
      </w:r>
      <w:proofErr w:type="gramStart"/>
      <w:r w:rsidR="003C7628">
        <w:rPr>
          <w:rFonts w:ascii="Arial Narrow" w:hAnsi="Arial Narrow"/>
          <w:iCs/>
        </w:rPr>
        <w:t>)</w:t>
      </w:r>
      <w:r w:rsidR="00BB6A29">
        <w:rPr>
          <w:rFonts w:ascii="Arial Narrow" w:hAnsi="Arial Narrow"/>
          <w:iCs/>
        </w:rPr>
        <w:t>;</w:t>
      </w:r>
      <w:proofErr w:type="gramEnd"/>
    </w:p>
    <w:p w14:paraId="47B0F076" w14:textId="711B02CD" w:rsidR="00BB6A29" w:rsidRDefault="00BB6A29"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(d)</w:t>
      </w:r>
      <w:r>
        <w:rPr>
          <w:rFonts w:ascii="Arial Narrow" w:hAnsi="Arial Narrow"/>
          <w:iCs/>
        </w:rPr>
        <w:tab/>
      </w:r>
      <w:r w:rsidR="00753D12">
        <w:rPr>
          <w:rFonts w:ascii="Arial Narrow" w:hAnsi="Arial Narrow"/>
          <w:iCs/>
        </w:rPr>
        <w:t xml:space="preserve">Journey times (generalised journey time is key to custom. GWR’s additional GWR services through to country destination (and vice versa) are essential to meet this </w:t>
      </w:r>
      <w:r w:rsidR="00FD2597">
        <w:rPr>
          <w:rFonts w:ascii="Arial Narrow" w:hAnsi="Arial Narrow"/>
          <w:iCs/>
        </w:rPr>
        <w:t>prime requirement of the market</w:t>
      </w:r>
      <w:proofErr w:type="gramStart"/>
      <w:r w:rsidR="00BF0961">
        <w:rPr>
          <w:rFonts w:ascii="Arial Narrow" w:hAnsi="Arial Narrow"/>
          <w:iCs/>
        </w:rPr>
        <w:t>)</w:t>
      </w:r>
      <w:r w:rsidR="00FD2597">
        <w:rPr>
          <w:rFonts w:ascii="Arial Narrow" w:hAnsi="Arial Narrow"/>
          <w:iCs/>
        </w:rPr>
        <w:t>;</w:t>
      </w:r>
      <w:proofErr w:type="gramEnd"/>
    </w:p>
    <w:p w14:paraId="7839CE1C" w14:textId="4FA45BE3" w:rsidR="00FD2597" w:rsidRDefault="00FD2597"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(e)</w:t>
      </w:r>
      <w:r>
        <w:rPr>
          <w:rFonts w:ascii="Arial Narrow" w:hAnsi="Arial Narrow"/>
          <w:iCs/>
        </w:rPr>
        <w:tab/>
      </w:r>
      <w:r w:rsidR="00EF363C">
        <w:rPr>
          <w:rFonts w:ascii="Arial Narrow" w:hAnsi="Arial Narrow"/>
          <w:iCs/>
        </w:rPr>
        <w:t xml:space="preserve">integrated transport (more people will travel with GWR’s plan, interchanging with </w:t>
      </w:r>
      <w:r w:rsidR="002A4DB5">
        <w:rPr>
          <w:rFonts w:ascii="Arial Narrow" w:hAnsi="Arial Narrow"/>
          <w:iCs/>
        </w:rPr>
        <w:t>TfL, local road services, private car</w:t>
      </w:r>
      <w:r w:rsidR="008124C9">
        <w:rPr>
          <w:rFonts w:ascii="Arial Narrow" w:hAnsi="Arial Narrow"/>
          <w:iCs/>
        </w:rPr>
        <w:t>, and airports</w:t>
      </w:r>
      <w:proofErr w:type="gramStart"/>
      <w:r w:rsidR="00EF363C">
        <w:rPr>
          <w:rFonts w:ascii="Arial Narrow" w:hAnsi="Arial Narrow"/>
          <w:iCs/>
        </w:rPr>
        <w:t>)</w:t>
      </w:r>
      <w:r w:rsidR="002A4DB5">
        <w:rPr>
          <w:rFonts w:ascii="Arial Narrow" w:hAnsi="Arial Narrow"/>
          <w:iCs/>
        </w:rPr>
        <w:t>;</w:t>
      </w:r>
      <w:proofErr w:type="gramEnd"/>
    </w:p>
    <w:p w14:paraId="4A79297F" w14:textId="7AB47B7C" w:rsidR="002A4DB5" w:rsidRDefault="002A4DB5"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(f)</w:t>
      </w:r>
      <w:r>
        <w:rPr>
          <w:rFonts w:ascii="Arial Narrow" w:hAnsi="Arial Narrow"/>
          <w:iCs/>
        </w:rPr>
        <w:tab/>
      </w:r>
      <w:r w:rsidR="004F6601">
        <w:rPr>
          <w:rFonts w:ascii="Arial Narrow" w:hAnsi="Arial Narrow"/>
          <w:iCs/>
        </w:rPr>
        <w:t xml:space="preserve">commercial interests (this is the crux. Viability requires </w:t>
      </w:r>
      <w:r w:rsidR="006E1286">
        <w:rPr>
          <w:rFonts w:ascii="Arial Narrow" w:hAnsi="Arial Narrow"/>
          <w:iCs/>
        </w:rPr>
        <w:t>sufficient attractive product for market need</w:t>
      </w:r>
      <w:proofErr w:type="gramStart"/>
      <w:r w:rsidR="006E1286">
        <w:rPr>
          <w:rFonts w:ascii="Arial Narrow" w:hAnsi="Arial Narrow"/>
          <w:iCs/>
        </w:rPr>
        <w:t>);</w:t>
      </w:r>
      <w:proofErr w:type="gramEnd"/>
    </w:p>
    <w:p w14:paraId="003FA7DD" w14:textId="3FF7A84B" w:rsidR="006E1286" w:rsidRDefault="006E1286"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(g)</w:t>
      </w:r>
      <w:r>
        <w:rPr>
          <w:rFonts w:ascii="Arial Narrow" w:hAnsi="Arial Narrow"/>
          <w:iCs/>
        </w:rPr>
        <w:tab/>
      </w:r>
      <w:r w:rsidR="00346713">
        <w:rPr>
          <w:rFonts w:ascii="Arial Narrow" w:hAnsi="Arial Narrow"/>
          <w:iCs/>
        </w:rPr>
        <w:t>consistency with strategic planning and ESGs (both these are based on growth which will be dented by Network Rail’s decision</w:t>
      </w:r>
      <w:proofErr w:type="gramStart"/>
      <w:r w:rsidR="00346713">
        <w:rPr>
          <w:rFonts w:ascii="Arial Narrow" w:hAnsi="Arial Narrow"/>
          <w:iCs/>
        </w:rPr>
        <w:t>)</w:t>
      </w:r>
      <w:r w:rsidR="004A0D81">
        <w:rPr>
          <w:rFonts w:ascii="Arial Narrow" w:hAnsi="Arial Narrow"/>
          <w:iCs/>
        </w:rPr>
        <w:t>;</w:t>
      </w:r>
      <w:proofErr w:type="gramEnd"/>
    </w:p>
    <w:p w14:paraId="6C4CC58E" w14:textId="1604DB57" w:rsidR="00346713" w:rsidRDefault="0034671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(h)</w:t>
      </w:r>
      <w:r>
        <w:rPr>
          <w:rFonts w:ascii="Arial Narrow" w:hAnsi="Arial Narrow"/>
          <w:iCs/>
        </w:rPr>
        <w:tab/>
      </w:r>
      <w:r w:rsidR="00D54C17">
        <w:rPr>
          <w:rFonts w:ascii="Arial Narrow" w:hAnsi="Arial Narrow"/>
          <w:iCs/>
        </w:rPr>
        <w:t>international paths (</w:t>
      </w:r>
      <w:r w:rsidR="00CC32F5">
        <w:rPr>
          <w:rFonts w:ascii="Arial Narrow" w:hAnsi="Arial Narrow"/>
          <w:iCs/>
        </w:rPr>
        <w:t>inert</w:t>
      </w:r>
      <w:proofErr w:type="gramStart"/>
      <w:r w:rsidR="00D54C17">
        <w:rPr>
          <w:rFonts w:ascii="Arial Narrow" w:hAnsi="Arial Narrow"/>
          <w:iCs/>
        </w:rPr>
        <w:t>);</w:t>
      </w:r>
      <w:proofErr w:type="gramEnd"/>
    </w:p>
    <w:p w14:paraId="669DFF4A" w14:textId="7850F2DA" w:rsidR="00D54C17" w:rsidRDefault="00D54C17"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w:t>
      </w:r>
      <w:proofErr w:type="spellStart"/>
      <w:r>
        <w:rPr>
          <w:rFonts w:ascii="Arial Narrow" w:hAnsi="Arial Narrow"/>
          <w:iCs/>
        </w:rPr>
        <w:t>i</w:t>
      </w:r>
      <w:proofErr w:type="spellEnd"/>
      <w:r>
        <w:rPr>
          <w:rFonts w:ascii="Arial Narrow" w:hAnsi="Arial Narrow"/>
          <w:iCs/>
        </w:rPr>
        <w:t>)</w:t>
      </w:r>
      <w:r>
        <w:rPr>
          <w:rFonts w:ascii="Arial Narrow" w:hAnsi="Arial Narrow"/>
          <w:iCs/>
        </w:rPr>
        <w:tab/>
      </w:r>
      <w:r w:rsidR="00BC6F0D">
        <w:rPr>
          <w:rFonts w:ascii="Arial Narrow" w:hAnsi="Arial Narrow"/>
          <w:iCs/>
        </w:rPr>
        <w:t>environment (more passengers on rail aids the environment</w:t>
      </w:r>
      <w:proofErr w:type="gramStart"/>
      <w:r w:rsidR="00BC6F0D">
        <w:rPr>
          <w:rFonts w:ascii="Arial Narrow" w:hAnsi="Arial Narrow"/>
          <w:iCs/>
        </w:rPr>
        <w:t>);</w:t>
      </w:r>
      <w:proofErr w:type="gramEnd"/>
    </w:p>
    <w:p w14:paraId="0AF6D440" w14:textId="7DA1B48A" w:rsidR="00BC6F0D" w:rsidRDefault="00BC6F0D"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(j)</w:t>
      </w:r>
      <w:r>
        <w:rPr>
          <w:rFonts w:ascii="Arial Narrow" w:hAnsi="Arial Narrow"/>
          <w:iCs/>
        </w:rPr>
        <w:tab/>
      </w:r>
      <w:r w:rsidR="002429D1">
        <w:rPr>
          <w:rFonts w:ascii="Arial Narrow" w:hAnsi="Arial Narrow"/>
          <w:iCs/>
        </w:rPr>
        <w:t xml:space="preserve">efficient use of toc assets (train in revenue earning service </w:t>
      </w:r>
      <w:r w:rsidR="00E04FE3">
        <w:rPr>
          <w:rFonts w:ascii="Arial Narrow" w:hAnsi="Arial Narrow"/>
          <w:iCs/>
        </w:rPr>
        <w:t>attracting custom aids their true efficiency</w:t>
      </w:r>
      <w:proofErr w:type="gramStart"/>
      <w:r w:rsidR="00E04FE3">
        <w:rPr>
          <w:rFonts w:ascii="Arial Narrow" w:hAnsi="Arial Narrow"/>
          <w:iCs/>
        </w:rPr>
        <w:t>);</w:t>
      </w:r>
      <w:proofErr w:type="gramEnd"/>
    </w:p>
    <w:p w14:paraId="44E802E3" w14:textId="05AB4221" w:rsidR="00E04FE3" w:rsidRDefault="00E04FE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(k)</w:t>
      </w:r>
      <w:r>
        <w:rPr>
          <w:rFonts w:ascii="Arial Narrow" w:hAnsi="Arial Narrow"/>
          <w:iCs/>
        </w:rPr>
        <w:tab/>
        <w:t>strategic train slot (</w:t>
      </w:r>
      <w:r w:rsidR="00CC32F5">
        <w:rPr>
          <w:rFonts w:ascii="Arial Narrow" w:hAnsi="Arial Narrow"/>
          <w:iCs/>
        </w:rPr>
        <w:t>inert</w:t>
      </w:r>
      <w:r>
        <w:rPr>
          <w:rFonts w:ascii="Arial Narrow" w:hAnsi="Arial Narrow"/>
          <w:iCs/>
        </w:rPr>
        <w:t>); and</w:t>
      </w:r>
    </w:p>
    <w:p w14:paraId="1050E705" w14:textId="622B79D2" w:rsidR="00E04FE3" w:rsidRDefault="00E04FE3"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ab/>
        <w:t>(l)</w:t>
      </w:r>
      <w:r>
        <w:rPr>
          <w:rFonts w:ascii="Arial Narrow" w:hAnsi="Arial Narrow"/>
          <w:iCs/>
        </w:rPr>
        <w:tab/>
      </w:r>
      <w:r w:rsidR="00CC32F5">
        <w:rPr>
          <w:rFonts w:ascii="Arial Narrow" w:hAnsi="Arial Narrow"/>
          <w:iCs/>
        </w:rPr>
        <w:t>international freight train slot (inert)</w:t>
      </w:r>
    </w:p>
    <w:p w14:paraId="056C2505" w14:textId="7FEB8167" w:rsidR="00CC32F5" w:rsidRDefault="00E24E60"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lastRenderedPageBreak/>
        <w:t>5.8</w:t>
      </w:r>
      <w:r>
        <w:rPr>
          <w:rFonts w:ascii="Arial Narrow" w:hAnsi="Arial Narrow"/>
          <w:iCs/>
        </w:rPr>
        <w:tab/>
        <w:t xml:space="preserve">In conclusion these criteria are designed to aid thought over </w:t>
      </w:r>
      <w:proofErr w:type="gramStart"/>
      <w:r>
        <w:rPr>
          <w:rFonts w:ascii="Arial Narrow" w:hAnsi="Arial Narrow"/>
          <w:iCs/>
        </w:rPr>
        <w:t>particular issues</w:t>
      </w:r>
      <w:proofErr w:type="gramEnd"/>
      <w:r>
        <w:rPr>
          <w:rFonts w:ascii="Arial Narrow" w:hAnsi="Arial Narrow"/>
          <w:iCs/>
        </w:rPr>
        <w:t xml:space="preserve">. It is essential for the future of the industry that the building of </w:t>
      </w:r>
      <w:r w:rsidR="001606B9">
        <w:rPr>
          <w:rFonts w:ascii="Arial Narrow" w:hAnsi="Arial Narrow"/>
          <w:iCs/>
        </w:rPr>
        <w:t xml:space="preserve">Old Oak Common (“OOC”) </w:t>
      </w:r>
      <w:r>
        <w:rPr>
          <w:rFonts w:ascii="Arial Narrow" w:hAnsi="Arial Narrow"/>
          <w:iCs/>
        </w:rPr>
        <w:t xml:space="preserve">station and of other renewals and enhancement schemes is as seamless as possible in the market’s eyes </w:t>
      </w:r>
      <w:proofErr w:type="gramStart"/>
      <w:r>
        <w:rPr>
          <w:rFonts w:ascii="Arial Narrow" w:hAnsi="Arial Narrow"/>
          <w:iCs/>
        </w:rPr>
        <w:t xml:space="preserve">so as </w:t>
      </w:r>
      <w:r w:rsidR="00E6349B">
        <w:rPr>
          <w:rFonts w:ascii="Arial Narrow" w:hAnsi="Arial Narrow"/>
          <w:iCs/>
        </w:rPr>
        <w:t>to</w:t>
      </w:r>
      <w:proofErr w:type="gramEnd"/>
      <w:r w:rsidR="00E6349B">
        <w:rPr>
          <w:rFonts w:ascii="Arial Narrow" w:hAnsi="Arial Narrow"/>
          <w:iCs/>
        </w:rPr>
        <w:t xml:space="preserve"> aid long term viability.</w:t>
      </w:r>
    </w:p>
    <w:p w14:paraId="3B23BF38" w14:textId="79AE157C" w:rsidR="0063770E" w:rsidRPr="00820B72" w:rsidRDefault="0063770E" w:rsidP="003E5185">
      <w:pPr>
        <w:pBdr>
          <w:top w:val="nil"/>
          <w:left w:val="nil"/>
          <w:bottom w:val="nil"/>
          <w:right w:val="nil"/>
          <w:between w:val="nil"/>
        </w:pBdr>
        <w:spacing w:after="120" w:line="360" w:lineRule="auto"/>
        <w:ind w:left="1440" w:hanging="722"/>
        <w:jc w:val="both"/>
        <w:rPr>
          <w:rFonts w:ascii="Arial Narrow" w:hAnsi="Arial Narrow"/>
          <w:iCs/>
        </w:rPr>
      </w:pPr>
      <w:r>
        <w:rPr>
          <w:rFonts w:ascii="Arial Narrow" w:hAnsi="Arial Narrow"/>
          <w:iCs/>
        </w:rPr>
        <w:t>5.9</w:t>
      </w:r>
      <w:r>
        <w:rPr>
          <w:rFonts w:ascii="Arial Narrow" w:hAnsi="Arial Narrow"/>
          <w:iCs/>
        </w:rPr>
        <w:tab/>
        <w:t>There are two questions, viz: 1. Are there enough trains planned overall</w:t>
      </w:r>
      <w:r w:rsidR="00D2416C">
        <w:rPr>
          <w:rFonts w:ascii="Arial Narrow" w:hAnsi="Arial Narrow"/>
          <w:iCs/>
        </w:rPr>
        <w:t xml:space="preserve">? </w:t>
      </w:r>
      <w:r>
        <w:rPr>
          <w:rFonts w:ascii="Arial Narrow" w:hAnsi="Arial Narrow"/>
          <w:iCs/>
        </w:rPr>
        <w:t>and 2. Are there enough GWR services</w:t>
      </w:r>
      <w:r w:rsidR="00D2416C">
        <w:rPr>
          <w:rFonts w:ascii="Arial Narrow" w:hAnsi="Arial Narrow"/>
          <w:iCs/>
        </w:rPr>
        <w:t xml:space="preserve">? </w:t>
      </w:r>
      <w:r>
        <w:rPr>
          <w:rFonts w:ascii="Arial Narrow" w:hAnsi="Arial Narrow"/>
          <w:iCs/>
        </w:rPr>
        <w:t xml:space="preserve">Question 2 is essential for GWR. In </w:t>
      </w:r>
      <w:r w:rsidR="00C7664C">
        <w:rPr>
          <w:rFonts w:ascii="Arial Narrow" w:hAnsi="Arial Narrow"/>
          <w:iCs/>
        </w:rPr>
        <w:t xml:space="preserve">helping </w:t>
      </w:r>
      <w:proofErr w:type="gramStart"/>
      <w:r w:rsidR="00C7664C">
        <w:rPr>
          <w:rFonts w:ascii="Arial Narrow" w:hAnsi="Arial Narrow"/>
          <w:iCs/>
        </w:rPr>
        <w:t>determining</w:t>
      </w:r>
      <w:proofErr w:type="gramEnd"/>
      <w:r w:rsidR="00C7664C">
        <w:rPr>
          <w:rFonts w:ascii="Arial Narrow" w:hAnsi="Arial Narrow"/>
          <w:iCs/>
        </w:rPr>
        <w:t xml:space="preserve"> this GWR believes more trains </w:t>
      </w:r>
      <w:r w:rsidR="00A2497C">
        <w:rPr>
          <w:rFonts w:ascii="Arial Narrow" w:hAnsi="Arial Narrow"/>
          <w:iCs/>
        </w:rPr>
        <w:t xml:space="preserve">than </w:t>
      </w:r>
      <w:r w:rsidR="00C7664C">
        <w:rPr>
          <w:rFonts w:ascii="Arial Narrow" w:hAnsi="Arial Narrow"/>
          <w:iCs/>
        </w:rPr>
        <w:t>Network Rail’s decision can be accommodated robustly over the two track timetable</w:t>
      </w:r>
      <w:r w:rsidR="00862728">
        <w:rPr>
          <w:rFonts w:ascii="Arial Narrow" w:hAnsi="Arial Narrow"/>
          <w:iCs/>
        </w:rPr>
        <w:t xml:space="preserve">; and that the revenue generated by each GWR train shows </w:t>
      </w:r>
      <w:r w:rsidR="00A2497C">
        <w:rPr>
          <w:rFonts w:ascii="Arial Narrow" w:hAnsi="Arial Narrow"/>
          <w:iCs/>
        </w:rPr>
        <w:t xml:space="preserve">that </w:t>
      </w:r>
      <w:r w:rsidR="009A26C5">
        <w:rPr>
          <w:rFonts w:ascii="Arial Narrow" w:hAnsi="Arial Narrow"/>
          <w:iCs/>
        </w:rPr>
        <w:t>in any trade off GWR requires high priority, and at the level previously found in two track scenarios.</w:t>
      </w:r>
    </w:p>
    <w:p w14:paraId="343B6622" w14:textId="77777777" w:rsidR="00BC4168" w:rsidRDefault="00BC4168">
      <w:pPr>
        <w:rPr>
          <w:rFonts w:ascii="Arial Narrow" w:eastAsia="Arial Narrow" w:hAnsi="Arial Narrow" w:cs="Arial Narrow"/>
        </w:rPr>
      </w:pPr>
    </w:p>
    <w:p w14:paraId="343B6623" w14:textId="77777777" w:rsidR="00BC4168" w:rsidRDefault="0083650B">
      <w:pPr>
        <w:numPr>
          <w:ilvl w:val="0"/>
          <w:numId w:val="1"/>
        </w:numPr>
        <w:rPr>
          <w:rFonts w:ascii="Arial Narrow" w:eastAsia="Arial Narrow" w:hAnsi="Arial Narrow" w:cs="Arial Narrow"/>
          <w:b/>
        </w:rPr>
      </w:pPr>
      <w:r>
        <w:rPr>
          <w:rFonts w:ascii="Arial Narrow" w:eastAsia="Arial Narrow" w:hAnsi="Arial Narrow" w:cs="Arial Narrow"/>
          <w:b/>
        </w:rPr>
        <w:t>DECISION SOUGHT FROM THE CHAIR</w:t>
      </w:r>
    </w:p>
    <w:p w14:paraId="343B6624" w14:textId="77777777" w:rsidR="00BC4168" w:rsidRDefault="00BC4168">
      <w:pPr>
        <w:ind w:left="720"/>
        <w:rPr>
          <w:rFonts w:ascii="Arial Narrow" w:eastAsia="Arial Narrow" w:hAnsi="Arial Narrow" w:cs="Arial Narrow"/>
        </w:rPr>
      </w:pPr>
    </w:p>
    <w:p w14:paraId="343B6625" w14:textId="77777777" w:rsidR="00BC4168" w:rsidRDefault="00BC4168">
      <w:pPr>
        <w:ind w:left="720"/>
        <w:rPr>
          <w:rFonts w:ascii="Arial Narrow" w:eastAsia="Arial Narrow" w:hAnsi="Arial Narrow" w:cs="Arial Narrow"/>
        </w:rPr>
      </w:pPr>
    </w:p>
    <w:p w14:paraId="4FAF7FF7"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6.1 </w:t>
      </w:r>
      <w:r w:rsidRPr="005E6D0B">
        <w:rPr>
          <w:rFonts w:ascii="Arial Narrow" w:hAnsi="Arial Narrow"/>
          <w:iCs/>
        </w:rPr>
        <w:t xml:space="preserve">The Claimant sets out the outcome it is seeking from the Panel’s determination, differentiating between </w:t>
      </w:r>
    </w:p>
    <w:p w14:paraId="1ACD1075"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(a) </w:t>
      </w:r>
      <w:r w:rsidRPr="005E6D0B">
        <w:rPr>
          <w:rFonts w:ascii="Arial Narrow" w:hAnsi="Arial Narrow"/>
          <w:iCs/>
        </w:rPr>
        <w:t>the matters of principle</w:t>
      </w:r>
      <w:r>
        <w:rPr>
          <w:rFonts w:ascii="Arial Narrow" w:hAnsi="Arial Narrow"/>
          <w:iCs/>
        </w:rPr>
        <w:t>; and</w:t>
      </w:r>
    </w:p>
    <w:p w14:paraId="47FD174B"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(b) </w:t>
      </w:r>
      <w:r w:rsidRPr="005E6D0B">
        <w:rPr>
          <w:rFonts w:ascii="Arial Narrow" w:hAnsi="Arial Narrow"/>
          <w:iCs/>
        </w:rPr>
        <w:t>specific conclusions deriving from those matters of principle.</w:t>
      </w:r>
    </w:p>
    <w:p w14:paraId="53737A54"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6.2 </w:t>
      </w:r>
      <w:r w:rsidRPr="005E6D0B">
        <w:rPr>
          <w:rFonts w:ascii="Arial Narrow" w:hAnsi="Arial Narrow"/>
          <w:iCs/>
        </w:rPr>
        <w:t>Principle</w:t>
      </w:r>
    </w:p>
    <w:p w14:paraId="1028B971" w14:textId="267B3A39"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A determination is sought </w:t>
      </w:r>
      <w:r>
        <w:rPr>
          <w:rFonts w:ascii="Arial Narrow" w:hAnsi="Arial Narrow"/>
          <w:iCs/>
        </w:rPr>
        <w:t xml:space="preserve">that Network Rail’s decision on overall numbers and on GWR’s allocation is wrong for these </w:t>
      </w:r>
      <w:r w:rsidR="00974AD1">
        <w:rPr>
          <w:rFonts w:ascii="Arial Narrow" w:hAnsi="Arial Narrow"/>
          <w:iCs/>
        </w:rPr>
        <w:t xml:space="preserve">three </w:t>
      </w:r>
      <w:r>
        <w:rPr>
          <w:rFonts w:ascii="Arial Narrow" w:hAnsi="Arial Narrow"/>
          <w:iCs/>
        </w:rPr>
        <w:t>weekends and for the foreseeable future</w:t>
      </w:r>
      <w:r w:rsidRPr="005E6D0B">
        <w:rPr>
          <w:rFonts w:ascii="Arial Narrow" w:hAnsi="Arial Narrow"/>
          <w:iCs/>
        </w:rPr>
        <w:t>; and</w:t>
      </w:r>
    </w:p>
    <w:p w14:paraId="237C1C56"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6.3 </w:t>
      </w:r>
      <w:r w:rsidRPr="005E6D0B">
        <w:rPr>
          <w:rFonts w:ascii="Arial Narrow" w:hAnsi="Arial Narrow"/>
          <w:iCs/>
        </w:rPr>
        <w:t>Specific Conclusion</w:t>
      </w:r>
    </w:p>
    <w:p w14:paraId="6B57D73F" w14:textId="14E34746"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A determination is sought that </w:t>
      </w:r>
      <w:r w:rsidR="00D556A2">
        <w:rPr>
          <w:rFonts w:ascii="Arial Narrow" w:hAnsi="Arial Narrow"/>
          <w:iCs/>
        </w:rPr>
        <w:t xml:space="preserve">Network Rail withdraw its decision and be required to rework this issue </w:t>
      </w:r>
      <w:proofErr w:type="gramStart"/>
      <w:r w:rsidR="00D556A2">
        <w:rPr>
          <w:rFonts w:ascii="Arial Narrow" w:hAnsi="Arial Narrow"/>
          <w:iCs/>
        </w:rPr>
        <w:t>in light of</w:t>
      </w:r>
      <w:proofErr w:type="gramEnd"/>
      <w:r w:rsidR="00D556A2">
        <w:rPr>
          <w:rFonts w:ascii="Arial Narrow" w:hAnsi="Arial Narrow"/>
          <w:iCs/>
        </w:rPr>
        <w:t xml:space="preserve"> discussions today at the Hearing</w:t>
      </w:r>
      <w:r w:rsidRPr="005E6D0B">
        <w:rPr>
          <w:rFonts w:ascii="Arial Narrow" w:hAnsi="Arial Narrow"/>
          <w:iCs/>
        </w:rPr>
        <w:t xml:space="preserve">; </w:t>
      </w:r>
      <w:r w:rsidR="00750523">
        <w:rPr>
          <w:rFonts w:ascii="Arial Narrow" w:hAnsi="Arial Narrow"/>
          <w:iCs/>
        </w:rPr>
        <w:t>and</w:t>
      </w:r>
    </w:p>
    <w:p w14:paraId="23E97B15" w14:textId="60756011"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A determination is sought </w:t>
      </w:r>
      <w:r w:rsidR="00D556A2">
        <w:rPr>
          <w:rFonts w:ascii="Arial Narrow" w:hAnsi="Arial Narrow"/>
          <w:iCs/>
        </w:rPr>
        <w:t xml:space="preserve">for these </w:t>
      </w:r>
      <w:r w:rsidR="00974AD1">
        <w:rPr>
          <w:rFonts w:ascii="Arial Narrow" w:hAnsi="Arial Narrow"/>
          <w:iCs/>
        </w:rPr>
        <w:t xml:space="preserve">three </w:t>
      </w:r>
      <w:r w:rsidR="00D556A2">
        <w:rPr>
          <w:rFonts w:ascii="Arial Narrow" w:hAnsi="Arial Narrow"/>
          <w:iCs/>
        </w:rPr>
        <w:t>weeks</w:t>
      </w:r>
      <w:r w:rsidR="00750523">
        <w:rPr>
          <w:rFonts w:ascii="Arial Narrow" w:hAnsi="Arial Narrow"/>
          <w:iCs/>
        </w:rPr>
        <w:t xml:space="preserve"> that either the possession is withdrawn or </w:t>
      </w:r>
      <w:r w:rsidR="002C1444">
        <w:rPr>
          <w:rFonts w:ascii="Arial Narrow" w:hAnsi="Arial Narrow"/>
          <w:iCs/>
        </w:rPr>
        <w:t xml:space="preserve">GWR’s plan for quantum of its own services be applied in those hours GWR requires </w:t>
      </w:r>
      <w:proofErr w:type="gramStart"/>
      <w:r w:rsidR="002C1444">
        <w:rPr>
          <w:rFonts w:ascii="Arial Narrow" w:hAnsi="Arial Narrow"/>
          <w:iCs/>
        </w:rPr>
        <w:t>them</w:t>
      </w:r>
      <w:r w:rsidRPr="005E6D0B">
        <w:rPr>
          <w:rFonts w:ascii="Arial Narrow" w:hAnsi="Arial Narrow"/>
          <w:iCs/>
        </w:rPr>
        <w:t>;</w:t>
      </w:r>
      <w:proofErr w:type="gramEnd"/>
      <w:r w:rsidRPr="005E6D0B">
        <w:rPr>
          <w:rFonts w:ascii="Arial Narrow" w:hAnsi="Arial Narrow"/>
          <w:iCs/>
        </w:rPr>
        <w:t xml:space="preserve"> </w:t>
      </w:r>
    </w:p>
    <w:p w14:paraId="2459A0C1" w14:textId="0EC25CD9"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sidRPr="005E6D0B">
        <w:rPr>
          <w:rFonts w:ascii="Arial Narrow" w:hAnsi="Arial Narrow"/>
          <w:iCs/>
        </w:rPr>
        <w:t xml:space="preserve">It is GWR’s belief that exceptional circumstances apply. </w:t>
      </w:r>
      <w:r w:rsidR="00F0453B">
        <w:rPr>
          <w:rFonts w:ascii="Arial Narrow" w:hAnsi="Arial Narrow"/>
          <w:iCs/>
        </w:rPr>
        <w:t xml:space="preserve">(1) </w:t>
      </w:r>
      <w:r w:rsidR="00D31E5A">
        <w:rPr>
          <w:rFonts w:ascii="Arial Narrow" w:hAnsi="Arial Narrow"/>
          <w:iCs/>
        </w:rPr>
        <w:t>Exceptional circumstances are required to generate an expedited Hearing such as this.</w:t>
      </w:r>
      <w:r w:rsidR="00F0453B">
        <w:rPr>
          <w:rFonts w:ascii="Arial Narrow" w:hAnsi="Arial Narrow"/>
          <w:iCs/>
        </w:rPr>
        <w:t xml:space="preserve"> (2) this is precedent setting with the repercussions likely to be felt for a decade or more.</w:t>
      </w:r>
    </w:p>
    <w:p w14:paraId="1D78D206"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6.4 </w:t>
      </w:r>
      <w:r w:rsidRPr="005E6D0B">
        <w:rPr>
          <w:rFonts w:ascii="Arial Narrow" w:hAnsi="Arial Narrow"/>
          <w:iCs/>
        </w:rPr>
        <w:t xml:space="preserve">No </w:t>
      </w:r>
      <w:r>
        <w:rPr>
          <w:rFonts w:ascii="Arial Narrow" w:hAnsi="Arial Narrow"/>
          <w:iCs/>
        </w:rPr>
        <w:t>financial r</w:t>
      </w:r>
      <w:r w:rsidRPr="005E6D0B">
        <w:rPr>
          <w:rFonts w:ascii="Arial Narrow" w:hAnsi="Arial Narrow"/>
          <w:iCs/>
        </w:rPr>
        <w:t xml:space="preserve">emedy is sought. </w:t>
      </w:r>
    </w:p>
    <w:p w14:paraId="3F1DF5B7" w14:textId="77777777" w:rsidR="00B712F8" w:rsidRPr="005E6D0B" w:rsidRDefault="00B712F8" w:rsidP="00B712F8">
      <w:pPr>
        <w:pBdr>
          <w:top w:val="nil"/>
          <w:left w:val="nil"/>
          <w:bottom w:val="nil"/>
          <w:right w:val="nil"/>
          <w:between w:val="nil"/>
        </w:pBdr>
        <w:spacing w:after="120" w:line="360" w:lineRule="auto"/>
        <w:ind w:hanging="2"/>
        <w:jc w:val="both"/>
        <w:rPr>
          <w:rFonts w:ascii="Arial Narrow" w:hAnsi="Arial Narrow"/>
          <w:iCs/>
        </w:rPr>
      </w:pPr>
      <w:r>
        <w:rPr>
          <w:rFonts w:ascii="Arial Narrow" w:hAnsi="Arial Narrow"/>
          <w:iCs/>
        </w:rPr>
        <w:t xml:space="preserve">6.5 </w:t>
      </w:r>
      <w:r w:rsidRPr="005E6D0B">
        <w:rPr>
          <w:rFonts w:ascii="Arial Narrow" w:hAnsi="Arial Narrow"/>
          <w:iCs/>
        </w:rPr>
        <w:t>No other decision is sought from the Hearing Chair.</w:t>
      </w:r>
    </w:p>
    <w:p w14:paraId="343B6644" w14:textId="77777777" w:rsidR="00BC4168" w:rsidRDefault="0083650B">
      <w:pPr>
        <w:numPr>
          <w:ilvl w:val="0"/>
          <w:numId w:val="1"/>
        </w:numPr>
        <w:pBdr>
          <w:top w:val="nil"/>
          <w:left w:val="nil"/>
          <w:bottom w:val="nil"/>
          <w:right w:val="nil"/>
          <w:between w:val="nil"/>
        </w:pBdr>
        <w:rPr>
          <w:rFonts w:ascii="Arial Narrow" w:eastAsia="Arial Narrow" w:hAnsi="Arial Narrow" w:cs="Arial Narrow"/>
          <w:b/>
        </w:rPr>
      </w:pPr>
      <w:r>
        <w:rPr>
          <w:rFonts w:ascii="Arial Narrow" w:eastAsia="Arial Narrow" w:hAnsi="Arial Narrow" w:cs="Arial Narrow"/>
          <w:b/>
        </w:rPr>
        <w:t>APPENDICES</w:t>
      </w:r>
    </w:p>
    <w:p w14:paraId="343B6645" w14:textId="77777777" w:rsidR="00BC4168" w:rsidRDefault="00BC4168">
      <w:pPr>
        <w:rPr>
          <w:rFonts w:ascii="Arial Narrow" w:eastAsia="Arial Narrow" w:hAnsi="Arial Narrow" w:cs="Arial Narrow"/>
        </w:rPr>
      </w:pPr>
    </w:p>
    <w:p w14:paraId="343B6646" w14:textId="7AB703F7" w:rsidR="00BC4168" w:rsidRDefault="0083650B">
      <w:pPr>
        <w:rPr>
          <w:rFonts w:ascii="Arial Narrow" w:eastAsia="Arial Narrow" w:hAnsi="Arial Narrow" w:cs="Arial Narrow"/>
        </w:rPr>
      </w:pPr>
      <w:r>
        <w:rPr>
          <w:rFonts w:ascii="Arial Narrow" w:eastAsia="Arial Narrow" w:hAnsi="Arial Narrow" w:cs="Arial Narrow"/>
        </w:rPr>
        <w:t>The Claimant confirms that it has c</w:t>
      </w:r>
      <w:r>
        <w:rPr>
          <w:rFonts w:ascii="Arial Narrow" w:eastAsia="Arial Narrow" w:hAnsi="Arial Narrow" w:cs="Arial Narrow"/>
        </w:rPr>
        <w:t xml:space="preserve">omplied with Access Dispute Resolution Rule H21 </w:t>
      </w:r>
    </w:p>
    <w:p w14:paraId="0C2BEEC4" w14:textId="77777777" w:rsidR="00E864D7" w:rsidRDefault="00E864D7">
      <w:pPr>
        <w:rPr>
          <w:rFonts w:ascii="Arial Narrow" w:eastAsia="Arial Narrow" w:hAnsi="Arial Narrow" w:cs="Arial Narrow"/>
        </w:rPr>
      </w:pPr>
    </w:p>
    <w:p w14:paraId="63DEB53D" w14:textId="10FDE1D7" w:rsidR="00E864D7" w:rsidRPr="001A13E2" w:rsidRDefault="00E864D7" w:rsidP="00E864D7">
      <w:pPr>
        <w:ind w:left="1440"/>
        <w:rPr>
          <w:rFonts w:ascii="Arial Narrow" w:eastAsia="Arial Narrow" w:hAnsi="Arial Narrow" w:cs="Arial Narrow"/>
          <w:iCs/>
        </w:rPr>
      </w:pPr>
      <w:r w:rsidRPr="001A13E2">
        <w:rPr>
          <w:rFonts w:ascii="Arial Narrow" w:eastAsia="Arial Narrow" w:hAnsi="Arial Narrow" w:cs="Arial Narrow"/>
          <w:iCs/>
        </w:rPr>
        <w:t xml:space="preserve">Appendix 1 shows how a greater number of services than Network </w:t>
      </w:r>
      <w:r>
        <w:rPr>
          <w:rFonts w:ascii="Arial Narrow" w:eastAsia="Arial Narrow" w:hAnsi="Arial Narrow" w:cs="Arial Narrow"/>
          <w:iCs/>
        </w:rPr>
        <w:t>R</w:t>
      </w:r>
      <w:r w:rsidRPr="001A13E2">
        <w:rPr>
          <w:rFonts w:ascii="Arial Narrow" w:eastAsia="Arial Narrow" w:hAnsi="Arial Narrow" w:cs="Arial Narrow"/>
          <w:iCs/>
        </w:rPr>
        <w:t xml:space="preserve">ail’s figure can be accommodated within the Timetable Planning Rules </w:t>
      </w:r>
      <w:proofErr w:type="gramStart"/>
      <w:r w:rsidRPr="001A13E2">
        <w:rPr>
          <w:rFonts w:ascii="Arial Narrow" w:eastAsia="Arial Narrow" w:hAnsi="Arial Narrow" w:cs="Arial Narrow"/>
          <w:iCs/>
        </w:rPr>
        <w:t>robustly;</w:t>
      </w:r>
      <w:proofErr w:type="gramEnd"/>
    </w:p>
    <w:p w14:paraId="71DBD3C0" w14:textId="77777777" w:rsidR="00E864D7" w:rsidRPr="001A13E2" w:rsidRDefault="00E864D7" w:rsidP="00E864D7">
      <w:pPr>
        <w:ind w:left="1440" w:hanging="720"/>
        <w:rPr>
          <w:rFonts w:ascii="Arial Narrow" w:eastAsia="Arial Narrow" w:hAnsi="Arial Narrow" w:cs="Arial Narrow"/>
          <w:iCs/>
        </w:rPr>
      </w:pPr>
    </w:p>
    <w:p w14:paraId="195770DA" w14:textId="77777777" w:rsidR="00E864D7" w:rsidRDefault="00E864D7" w:rsidP="00E864D7">
      <w:pPr>
        <w:ind w:left="1440"/>
        <w:rPr>
          <w:rFonts w:ascii="Arial Narrow" w:eastAsia="Arial Narrow" w:hAnsi="Arial Narrow" w:cs="Arial Narrow"/>
          <w:iCs/>
        </w:rPr>
      </w:pPr>
      <w:r w:rsidRPr="001A13E2">
        <w:rPr>
          <w:rFonts w:ascii="Arial Narrow" w:eastAsia="Arial Narrow" w:hAnsi="Arial Narrow" w:cs="Arial Narrow"/>
          <w:iCs/>
        </w:rPr>
        <w:t>Appendix 2 shows the minimum number of intercity services required in each direction over each hour of the day to meet market demand and retain it</w:t>
      </w:r>
      <w:r>
        <w:rPr>
          <w:rFonts w:ascii="Arial Narrow" w:eastAsia="Arial Narrow" w:hAnsi="Arial Narrow" w:cs="Arial Narrow"/>
          <w:iCs/>
        </w:rPr>
        <w:t>; and</w:t>
      </w:r>
    </w:p>
    <w:p w14:paraId="4A9117AA" w14:textId="77777777" w:rsidR="00E864D7" w:rsidRDefault="00E864D7" w:rsidP="00E864D7">
      <w:pPr>
        <w:ind w:left="1440"/>
        <w:rPr>
          <w:rFonts w:ascii="Arial Narrow" w:eastAsia="Arial Narrow" w:hAnsi="Arial Narrow" w:cs="Arial Narrow"/>
          <w:iCs/>
        </w:rPr>
      </w:pPr>
    </w:p>
    <w:p w14:paraId="3B459EA3" w14:textId="77777777" w:rsidR="00E864D7" w:rsidRPr="001A13E2" w:rsidRDefault="00E864D7" w:rsidP="00E864D7">
      <w:pPr>
        <w:ind w:left="1440"/>
        <w:rPr>
          <w:rFonts w:ascii="Arial Narrow" w:eastAsia="Arial Narrow" w:hAnsi="Arial Narrow" w:cs="Arial Narrow"/>
          <w:iCs/>
        </w:rPr>
      </w:pPr>
      <w:r>
        <w:rPr>
          <w:rFonts w:ascii="Arial Narrow" w:eastAsia="Arial Narrow" w:hAnsi="Arial Narrow" w:cs="Arial Narrow"/>
          <w:iCs/>
        </w:rPr>
        <w:lastRenderedPageBreak/>
        <w:t>Appendix 3 shows the average fare per passenger on each of the GWR intercity flows on the days (Sundays) the train loadings information (shown in Appendix 2) was taken.</w:t>
      </w:r>
    </w:p>
    <w:p w14:paraId="47214EF4" w14:textId="77777777" w:rsidR="00E864D7" w:rsidRDefault="00E864D7">
      <w:pPr>
        <w:rPr>
          <w:rFonts w:ascii="Arial Narrow" w:eastAsia="Arial Narrow" w:hAnsi="Arial Narrow" w:cs="Arial Narrow"/>
          <w:i/>
        </w:rPr>
      </w:pPr>
    </w:p>
    <w:p w14:paraId="343B6647" w14:textId="77777777" w:rsidR="00BC4168" w:rsidRDefault="00BC4168">
      <w:pPr>
        <w:rPr>
          <w:rFonts w:ascii="Arial Narrow" w:eastAsia="Arial Narrow" w:hAnsi="Arial Narrow" w:cs="Arial Narrow"/>
          <w:i/>
        </w:rPr>
      </w:pPr>
    </w:p>
    <w:p w14:paraId="343B6656" w14:textId="77777777" w:rsidR="00BC4168" w:rsidRDefault="0083650B">
      <w:pPr>
        <w:numPr>
          <w:ilvl w:val="0"/>
          <w:numId w:val="1"/>
        </w:numPr>
        <w:pBdr>
          <w:top w:val="nil"/>
          <w:left w:val="nil"/>
          <w:bottom w:val="nil"/>
          <w:right w:val="nil"/>
          <w:between w:val="nil"/>
        </w:pBdr>
        <w:rPr>
          <w:rFonts w:ascii="Arial Narrow" w:eastAsia="Arial Narrow" w:hAnsi="Arial Narrow" w:cs="Arial Narrow"/>
          <w:b/>
        </w:rPr>
      </w:pPr>
      <w:r>
        <w:rPr>
          <w:rFonts w:ascii="Arial Narrow" w:eastAsia="Arial Narrow" w:hAnsi="Arial Narrow" w:cs="Arial Narrow"/>
          <w:b/>
        </w:rPr>
        <w:t>SIGNATURE</w:t>
      </w:r>
    </w:p>
    <w:p w14:paraId="343B6657" w14:textId="77777777" w:rsidR="00BC4168" w:rsidRDefault="00BC4168">
      <w:pPr>
        <w:rPr>
          <w:rFonts w:ascii="Arial Narrow" w:eastAsia="Arial Narrow" w:hAnsi="Arial Narrow" w:cs="Arial Narrow"/>
        </w:rPr>
      </w:pPr>
    </w:p>
    <w:p w14:paraId="30AD438E" w14:textId="77777777" w:rsidR="00E864D7" w:rsidRDefault="00E864D7" w:rsidP="00E864D7">
      <w:pPr>
        <w:ind w:hanging="2"/>
        <w:rPr>
          <w:rFonts w:ascii="Arial Narrow" w:hAnsi="Arial Narrow"/>
        </w:rPr>
      </w:pPr>
      <w:r>
        <w:rPr>
          <w:rFonts w:ascii="Arial Narrow" w:hAnsi="Arial Narrow"/>
        </w:rPr>
        <w:t>For and on behalf of First Greater Western Limited</w:t>
      </w:r>
    </w:p>
    <w:p w14:paraId="020558F6" w14:textId="77777777" w:rsidR="00E864D7" w:rsidRDefault="00E864D7" w:rsidP="00E864D7">
      <w:pPr>
        <w:ind w:hanging="2"/>
        <w:rPr>
          <w:rFonts w:ascii="Arial Narrow" w:hAnsi="Arial Narrow"/>
        </w:rPr>
      </w:pPr>
      <w:r>
        <w:rPr>
          <w:rFonts w:ascii="Arial Narrow" w:hAnsi="Arial Narrow"/>
        </w:rPr>
        <w:t>___________________________________</w:t>
      </w:r>
    </w:p>
    <w:p w14:paraId="22327597" w14:textId="77777777" w:rsidR="00E864D7" w:rsidRDefault="00E864D7" w:rsidP="00E864D7">
      <w:pPr>
        <w:ind w:hanging="2"/>
        <w:rPr>
          <w:rFonts w:ascii="Arial Narrow" w:hAnsi="Arial Narrow"/>
        </w:rPr>
      </w:pPr>
      <w:r>
        <w:rPr>
          <w:rFonts w:ascii="Arial Narrow" w:hAnsi="Arial Narrow"/>
        </w:rPr>
        <w:t>Signed</w:t>
      </w:r>
    </w:p>
    <w:p w14:paraId="04D5D962" w14:textId="77777777" w:rsidR="00E864D7" w:rsidRDefault="00E864D7" w:rsidP="00E864D7">
      <w:pPr>
        <w:ind w:hanging="2"/>
        <w:rPr>
          <w:rFonts w:ascii="Arial Narrow" w:hAnsi="Arial Narrow"/>
        </w:rPr>
      </w:pPr>
      <w:r>
        <w:rPr>
          <w:rFonts w:ascii="Arial Narrow" w:hAnsi="Arial Narrow"/>
        </w:rPr>
        <w:t>Robert Holder</w:t>
      </w:r>
    </w:p>
    <w:p w14:paraId="1B013F93" w14:textId="77777777" w:rsidR="00E864D7" w:rsidRDefault="00E864D7" w:rsidP="00E864D7">
      <w:pPr>
        <w:ind w:hanging="2"/>
        <w:rPr>
          <w:rFonts w:ascii="Arial Narrow" w:hAnsi="Arial Narrow"/>
        </w:rPr>
      </w:pPr>
      <w:r>
        <w:rPr>
          <w:rFonts w:ascii="Arial Narrow" w:hAnsi="Arial Narrow"/>
        </w:rPr>
        <w:t>-----------------------------------------------------------</w:t>
      </w:r>
    </w:p>
    <w:p w14:paraId="19F09C02" w14:textId="77777777" w:rsidR="00E864D7" w:rsidRDefault="00E864D7" w:rsidP="00E864D7">
      <w:pPr>
        <w:ind w:hanging="2"/>
        <w:rPr>
          <w:rFonts w:ascii="Arial Narrow" w:hAnsi="Arial Narrow"/>
        </w:rPr>
      </w:pPr>
      <w:r>
        <w:rPr>
          <w:rFonts w:ascii="Arial Narrow" w:hAnsi="Arial Narrow"/>
        </w:rPr>
        <w:t>Robert Holder</w:t>
      </w:r>
    </w:p>
    <w:p w14:paraId="3E9DB5A5" w14:textId="77777777" w:rsidR="00E864D7" w:rsidRDefault="00E864D7" w:rsidP="00E864D7">
      <w:pPr>
        <w:ind w:hanging="2"/>
        <w:rPr>
          <w:rFonts w:ascii="Arial Narrow" w:hAnsi="Arial Narrow"/>
        </w:rPr>
      </w:pPr>
      <w:r>
        <w:rPr>
          <w:rFonts w:ascii="Arial Narrow" w:hAnsi="Arial Narrow"/>
        </w:rPr>
        <w:t>Network Access Manager</w:t>
      </w:r>
    </w:p>
    <w:p w14:paraId="434E4844" w14:textId="11F35155" w:rsidR="00E864D7" w:rsidRDefault="00E4367A" w:rsidP="00E864D7">
      <w:pPr>
        <w:ind w:hanging="2"/>
        <w:rPr>
          <w:rFonts w:ascii="Arial Narrow" w:hAnsi="Arial Narrow"/>
        </w:rPr>
      </w:pPr>
      <w:r>
        <w:rPr>
          <w:rFonts w:ascii="Arial Narrow" w:hAnsi="Arial Narrow"/>
        </w:rPr>
        <w:t xml:space="preserve">27 </w:t>
      </w:r>
      <w:r w:rsidR="00E864D7">
        <w:rPr>
          <w:rFonts w:ascii="Arial Narrow" w:hAnsi="Arial Narrow"/>
        </w:rPr>
        <w:t>07 23</w:t>
      </w:r>
    </w:p>
    <w:p w14:paraId="343B6665" w14:textId="77777777" w:rsidR="00BC4168" w:rsidRDefault="00BC4168">
      <w:pPr>
        <w:rPr>
          <w:rFonts w:ascii="Arial Narrow" w:eastAsia="Arial Narrow" w:hAnsi="Arial Narrow" w:cs="Arial Narrow"/>
          <w:sz w:val="20"/>
          <w:szCs w:val="20"/>
        </w:rPr>
      </w:pPr>
    </w:p>
    <w:p w14:paraId="343B6666" w14:textId="77777777" w:rsidR="00BC4168" w:rsidRDefault="00BC4168">
      <w:pPr>
        <w:rPr>
          <w:rFonts w:ascii="Arial Narrow" w:eastAsia="Arial Narrow" w:hAnsi="Arial Narrow" w:cs="Arial Narrow"/>
          <w:i/>
        </w:rPr>
      </w:pPr>
    </w:p>
    <w:p w14:paraId="343B666C" w14:textId="77777777" w:rsidR="00BC4168" w:rsidRDefault="00BC4168">
      <w:pPr>
        <w:rPr>
          <w:rFonts w:ascii="Arial Narrow" w:eastAsia="Arial Narrow" w:hAnsi="Arial Narrow" w:cs="Arial Narrow"/>
          <w:i/>
        </w:rPr>
      </w:pPr>
    </w:p>
    <w:p w14:paraId="343B666D" w14:textId="77777777" w:rsidR="00BC4168" w:rsidRDefault="00BC4168">
      <w:pPr>
        <w:ind w:left="720" w:hanging="720"/>
        <w:jc w:val="right"/>
        <w:rPr>
          <w:rFonts w:ascii="Arial Narrow" w:eastAsia="Arial Narrow" w:hAnsi="Arial Narrow" w:cs="Arial Narrow"/>
        </w:rPr>
      </w:pPr>
    </w:p>
    <w:p w14:paraId="343B666E" w14:textId="77777777" w:rsidR="00BC4168" w:rsidRDefault="00BC4168">
      <w:pPr>
        <w:rPr>
          <w:rFonts w:ascii="Arial Narrow" w:eastAsia="Arial Narrow" w:hAnsi="Arial Narrow" w:cs="Arial Narrow"/>
        </w:rPr>
      </w:pPr>
    </w:p>
    <w:sectPr w:rsidR="00BC4168">
      <w:footerReference w:type="default" r:id="rId7"/>
      <w:pgSz w:w="11909" w:h="16834"/>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BD945" w14:textId="77777777" w:rsidR="00983258" w:rsidRDefault="00983258">
      <w:pPr>
        <w:spacing w:line="240" w:lineRule="auto"/>
      </w:pPr>
      <w:r>
        <w:separator/>
      </w:r>
    </w:p>
  </w:endnote>
  <w:endnote w:type="continuationSeparator" w:id="0">
    <w:p w14:paraId="55BE9EC4" w14:textId="77777777" w:rsidR="00983258" w:rsidRDefault="00983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666F" w14:textId="6A19EF9C" w:rsidR="00BC4168" w:rsidRDefault="0083650B">
    <w:pPr>
      <w:jc w:val="center"/>
      <w:rPr>
        <w:sz w:val="18"/>
        <w:szCs w:val="18"/>
      </w:rPr>
    </w:pPr>
    <w:r>
      <w:rPr>
        <w:sz w:val="18"/>
        <w:szCs w:val="18"/>
      </w:rPr>
      <w:fldChar w:fldCharType="begin"/>
    </w:r>
    <w:r>
      <w:rPr>
        <w:sz w:val="18"/>
        <w:szCs w:val="18"/>
      </w:rPr>
      <w:instrText>PAGE</w:instrText>
    </w:r>
    <w:r>
      <w:rPr>
        <w:sz w:val="18"/>
        <w:szCs w:val="18"/>
      </w:rPr>
      <w:fldChar w:fldCharType="separate"/>
    </w:r>
    <w:r w:rsidR="005675A1">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5849C" w14:textId="77777777" w:rsidR="00983258" w:rsidRDefault="00983258">
      <w:pPr>
        <w:spacing w:line="240" w:lineRule="auto"/>
      </w:pPr>
      <w:r>
        <w:separator/>
      </w:r>
    </w:p>
  </w:footnote>
  <w:footnote w:type="continuationSeparator" w:id="0">
    <w:p w14:paraId="182CA9BA" w14:textId="77777777" w:rsidR="00983258" w:rsidRDefault="0098325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671D8"/>
    <w:multiLevelType w:val="hybridMultilevel"/>
    <w:tmpl w:val="626AEF1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 w15:restartNumberingAfterBreak="0">
    <w:nsid w:val="313C76BD"/>
    <w:multiLevelType w:val="multilevel"/>
    <w:tmpl w:val="11F08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AAA4708"/>
    <w:multiLevelType w:val="multilevel"/>
    <w:tmpl w:val="73783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382EC9"/>
    <w:multiLevelType w:val="multilevel"/>
    <w:tmpl w:val="434E96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4F315358"/>
    <w:multiLevelType w:val="multilevel"/>
    <w:tmpl w:val="17AA31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5F7A0EF8"/>
    <w:multiLevelType w:val="multilevel"/>
    <w:tmpl w:val="D83288C2"/>
    <w:lvl w:ilvl="0">
      <w:start w:val="1"/>
      <w:numFmt w:val="bullet"/>
      <w:pStyle w:val="Level1"/>
      <w:lvlText w:val="●"/>
      <w:lvlJc w:val="left"/>
      <w:pPr>
        <w:ind w:left="720" w:hanging="360"/>
      </w:pPr>
      <w:rPr>
        <w:rFonts w:ascii="Noto Sans Symbols" w:eastAsia="Noto Sans Symbols" w:hAnsi="Noto Sans Symbols" w:cs="Noto Sans Symbols"/>
        <w:vertAlign w:val="baseline"/>
      </w:rPr>
    </w:lvl>
    <w:lvl w:ilvl="1">
      <w:start w:val="1"/>
      <w:numFmt w:val="bullet"/>
      <w:pStyle w:val="Level2"/>
      <w:lvlText w:val="o"/>
      <w:lvlJc w:val="left"/>
      <w:pPr>
        <w:ind w:left="1440" w:hanging="360"/>
      </w:pPr>
      <w:rPr>
        <w:rFonts w:ascii="Courier New" w:eastAsia="Courier New" w:hAnsi="Courier New" w:cs="Courier New"/>
        <w:vertAlign w:val="baseline"/>
      </w:rPr>
    </w:lvl>
    <w:lvl w:ilvl="2">
      <w:start w:val="1"/>
      <w:numFmt w:val="bullet"/>
      <w:pStyle w:val="Level3"/>
      <w:lvlText w:val="▪"/>
      <w:lvlJc w:val="left"/>
      <w:pPr>
        <w:ind w:left="2160" w:hanging="360"/>
      </w:pPr>
      <w:rPr>
        <w:rFonts w:ascii="Noto Sans Symbols" w:eastAsia="Noto Sans Symbols" w:hAnsi="Noto Sans Symbols" w:cs="Noto Sans Symbols"/>
        <w:vertAlign w:val="baseline"/>
      </w:rPr>
    </w:lvl>
    <w:lvl w:ilvl="3">
      <w:start w:val="1"/>
      <w:numFmt w:val="bullet"/>
      <w:pStyle w:val="Level4"/>
      <w:lvlText w:val="●"/>
      <w:lvlJc w:val="left"/>
      <w:pPr>
        <w:ind w:left="2880" w:hanging="360"/>
      </w:pPr>
      <w:rPr>
        <w:rFonts w:ascii="Noto Sans Symbols" w:eastAsia="Noto Sans Symbols" w:hAnsi="Noto Sans Symbols" w:cs="Noto Sans Symbols"/>
        <w:vertAlign w:val="baseline"/>
      </w:rPr>
    </w:lvl>
    <w:lvl w:ilvl="4">
      <w:start w:val="1"/>
      <w:numFmt w:val="bullet"/>
      <w:pStyle w:val="Level5"/>
      <w:lvlText w:val="o"/>
      <w:lvlJc w:val="left"/>
      <w:pPr>
        <w:ind w:left="3600" w:hanging="360"/>
      </w:pPr>
      <w:rPr>
        <w:rFonts w:ascii="Courier New" w:eastAsia="Courier New" w:hAnsi="Courier New" w:cs="Courier New"/>
        <w:vertAlign w:val="baseline"/>
      </w:rPr>
    </w:lvl>
    <w:lvl w:ilvl="5">
      <w:start w:val="1"/>
      <w:numFmt w:val="bullet"/>
      <w:pStyle w:val="Leve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2C618F1"/>
    <w:multiLevelType w:val="multilevel"/>
    <w:tmpl w:val="11D8E1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3980EA9"/>
    <w:multiLevelType w:val="multilevel"/>
    <w:tmpl w:val="3B768960"/>
    <w:lvl w:ilvl="0">
      <w:start w:val="1"/>
      <w:numFmt w:val="decimal"/>
      <w:lvlText w:val="%1"/>
      <w:lvlJc w:val="left"/>
      <w:pPr>
        <w:ind w:left="709" w:hanging="709"/>
      </w:pPr>
      <w:rPr>
        <w:b/>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900"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8" w15:restartNumberingAfterBreak="0">
    <w:nsid w:val="65B802C5"/>
    <w:multiLevelType w:val="multilevel"/>
    <w:tmpl w:val="F7BED9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B540E86"/>
    <w:multiLevelType w:val="multilevel"/>
    <w:tmpl w:val="9B9299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918591268">
    <w:abstractNumId w:val="8"/>
  </w:num>
  <w:num w:numId="2" w16cid:durableId="121075526">
    <w:abstractNumId w:val="6"/>
  </w:num>
  <w:num w:numId="3" w16cid:durableId="1035232470">
    <w:abstractNumId w:val="9"/>
  </w:num>
  <w:num w:numId="4" w16cid:durableId="1787045603">
    <w:abstractNumId w:val="2"/>
  </w:num>
  <w:num w:numId="5" w16cid:durableId="1274240908">
    <w:abstractNumId w:val="3"/>
  </w:num>
  <w:num w:numId="6" w16cid:durableId="982273925">
    <w:abstractNumId w:val="1"/>
  </w:num>
  <w:num w:numId="7" w16cid:durableId="582226866">
    <w:abstractNumId w:val="4"/>
  </w:num>
  <w:num w:numId="8" w16cid:durableId="1480076016">
    <w:abstractNumId w:val="7"/>
  </w:num>
  <w:num w:numId="9" w16cid:durableId="689767510">
    <w:abstractNumId w:val="5"/>
  </w:num>
  <w:num w:numId="10" w16cid:durableId="1495875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168"/>
    <w:rsid w:val="00003AA6"/>
    <w:rsid w:val="00032785"/>
    <w:rsid w:val="00043DEC"/>
    <w:rsid w:val="00067C1C"/>
    <w:rsid w:val="00084C75"/>
    <w:rsid w:val="000B101D"/>
    <w:rsid w:val="00102916"/>
    <w:rsid w:val="0012061E"/>
    <w:rsid w:val="0012084A"/>
    <w:rsid w:val="00133122"/>
    <w:rsid w:val="001606B9"/>
    <w:rsid w:val="00182D40"/>
    <w:rsid w:val="001A13E2"/>
    <w:rsid w:val="001A5646"/>
    <w:rsid w:val="001B42D7"/>
    <w:rsid w:val="001C1297"/>
    <w:rsid w:val="0020575F"/>
    <w:rsid w:val="002316ED"/>
    <w:rsid w:val="002429D1"/>
    <w:rsid w:val="002663D9"/>
    <w:rsid w:val="00290B22"/>
    <w:rsid w:val="00292D99"/>
    <w:rsid w:val="002938D8"/>
    <w:rsid w:val="00294904"/>
    <w:rsid w:val="002A4DB5"/>
    <w:rsid w:val="002C1444"/>
    <w:rsid w:val="00313157"/>
    <w:rsid w:val="00314CD7"/>
    <w:rsid w:val="00346710"/>
    <w:rsid w:val="00346713"/>
    <w:rsid w:val="003605F8"/>
    <w:rsid w:val="0036321B"/>
    <w:rsid w:val="0038554A"/>
    <w:rsid w:val="0039599F"/>
    <w:rsid w:val="003C7628"/>
    <w:rsid w:val="003C771D"/>
    <w:rsid w:val="003E5185"/>
    <w:rsid w:val="004266C2"/>
    <w:rsid w:val="00427C91"/>
    <w:rsid w:val="00443913"/>
    <w:rsid w:val="00467D87"/>
    <w:rsid w:val="0047461A"/>
    <w:rsid w:val="00487A1B"/>
    <w:rsid w:val="004A0D81"/>
    <w:rsid w:val="004A3F57"/>
    <w:rsid w:val="004C467A"/>
    <w:rsid w:val="004F6601"/>
    <w:rsid w:val="005022B9"/>
    <w:rsid w:val="00502E44"/>
    <w:rsid w:val="0050519C"/>
    <w:rsid w:val="005054DE"/>
    <w:rsid w:val="00512255"/>
    <w:rsid w:val="00546853"/>
    <w:rsid w:val="00552779"/>
    <w:rsid w:val="00554B5C"/>
    <w:rsid w:val="005605CA"/>
    <w:rsid w:val="005675A1"/>
    <w:rsid w:val="005A2710"/>
    <w:rsid w:val="005B5A51"/>
    <w:rsid w:val="005B5B06"/>
    <w:rsid w:val="005B7D3A"/>
    <w:rsid w:val="005C6600"/>
    <w:rsid w:val="005D4BE5"/>
    <w:rsid w:val="00611ED8"/>
    <w:rsid w:val="00612A8F"/>
    <w:rsid w:val="00623F2D"/>
    <w:rsid w:val="0063770E"/>
    <w:rsid w:val="006520DC"/>
    <w:rsid w:val="0066176A"/>
    <w:rsid w:val="006621CE"/>
    <w:rsid w:val="00672168"/>
    <w:rsid w:val="0069623E"/>
    <w:rsid w:val="006A52A9"/>
    <w:rsid w:val="006D57E7"/>
    <w:rsid w:val="006E1286"/>
    <w:rsid w:val="006E3CB7"/>
    <w:rsid w:val="006E4389"/>
    <w:rsid w:val="006E4714"/>
    <w:rsid w:val="007112B5"/>
    <w:rsid w:val="00750523"/>
    <w:rsid w:val="00753D12"/>
    <w:rsid w:val="007739B5"/>
    <w:rsid w:val="00796164"/>
    <w:rsid w:val="007B24BD"/>
    <w:rsid w:val="007E7C2B"/>
    <w:rsid w:val="008124C9"/>
    <w:rsid w:val="0083650B"/>
    <w:rsid w:val="008427C4"/>
    <w:rsid w:val="00846F69"/>
    <w:rsid w:val="00862728"/>
    <w:rsid w:val="008646AD"/>
    <w:rsid w:val="008771AA"/>
    <w:rsid w:val="0089585A"/>
    <w:rsid w:val="008965E3"/>
    <w:rsid w:val="008C03FB"/>
    <w:rsid w:val="008D50C9"/>
    <w:rsid w:val="008E6DB2"/>
    <w:rsid w:val="0095125E"/>
    <w:rsid w:val="00956FB1"/>
    <w:rsid w:val="00962D2C"/>
    <w:rsid w:val="00974AD1"/>
    <w:rsid w:val="009769B9"/>
    <w:rsid w:val="00983258"/>
    <w:rsid w:val="00990C72"/>
    <w:rsid w:val="009A26C5"/>
    <w:rsid w:val="00A05AB2"/>
    <w:rsid w:val="00A1640A"/>
    <w:rsid w:val="00A2497C"/>
    <w:rsid w:val="00A35AE1"/>
    <w:rsid w:val="00A36DAC"/>
    <w:rsid w:val="00A37DA9"/>
    <w:rsid w:val="00A87525"/>
    <w:rsid w:val="00AB6CA7"/>
    <w:rsid w:val="00B12196"/>
    <w:rsid w:val="00B334DC"/>
    <w:rsid w:val="00B51C2D"/>
    <w:rsid w:val="00B712F8"/>
    <w:rsid w:val="00B76CEB"/>
    <w:rsid w:val="00BB6A29"/>
    <w:rsid w:val="00BC4168"/>
    <w:rsid w:val="00BC6F0D"/>
    <w:rsid w:val="00BD335F"/>
    <w:rsid w:val="00BF0961"/>
    <w:rsid w:val="00C123E7"/>
    <w:rsid w:val="00C30EE4"/>
    <w:rsid w:val="00C51E75"/>
    <w:rsid w:val="00C7664C"/>
    <w:rsid w:val="00C81470"/>
    <w:rsid w:val="00CA10CD"/>
    <w:rsid w:val="00CC32F5"/>
    <w:rsid w:val="00CD06B9"/>
    <w:rsid w:val="00CE1A9E"/>
    <w:rsid w:val="00CE6CA8"/>
    <w:rsid w:val="00D06ABB"/>
    <w:rsid w:val="00D2416C"/>
    <w:rsid w:val="00D31E5A"/>
    <w:rsid w:val="00D41D3C"/>
    <w:rsid w:val="00D54C17"/>
    <w:rsid w:val="00D556A2"/>
    <w:rsid w:val="00D61E8D"/>
    <w:rsid w:val="00D76A52"/>
    <w:rsid w:val="00DA5249"/>
    <w:rsid w:val="00E04FE3"/>
    <w:rsid w:val="00E2450E"/>
    <w:rsid w:val="00E24E60"/>
    <w:rsid w:val="00E261B7"/>
    <w:rsid w:val="00E4367A"/>
    <w:rsid w:val="00E6349B"/>
    <w:rsid w:val="00E678AC"/>
    <w:rsid w:val="00E823B6"/>
    <w:rsid w:val="00E864D7"/>
    <w:rsid w:val="00E9230F"/>
    <w:rsid w:val="00EB7A61"/>
    <w:rsid w:val="00EC74BE"/>
    <w:rsid w:val="00EE257B"/>
    <w:rsid w:val="00EF363C"/>
    <w:rsid w:val="00F0453B"/>
    <w:rsid w:val="00F21857"/>
    <w:rsid w:val="00F23369"/>
    <w:rsid w:val="00F27CC5"/>
    <w:rsid w:val="00F65AAE"/>
    <w:rsid w:val="00F95F70"/>
    <w:rsid w:val="00FB680E"/>
    <w:rsid w:val="00FC0BD2"/>
    <w:rsid w:val="00FD2597"/>
    <w:rsid w:val="00FD2DBE"/>
    <w:rsid w:val="00FD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65B0"/>
  <w15:docId w15:val="{97817839-8F4C-4720-90AF-C97BCB9C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Level1">
    <w:name w:val="Level 1"/>
    <w:basedOn w:val="Normal"/>
    <w:rsid w:val="00F23369"/>
    <w:pPr>
      <w:numPr>
        <w:numId w:val="9"/>
      </w:numPr>
      <w:suppressAutoHyphens/>
      <w:spacing w:after="220" w:line="360" w:lineRule="auto"/>
      <w:ind w:leftChars="-1" w:left="-1" w:hangingChars="1" w:hanging="1"/>
      <w:jc w:val="both"/>
      <w:textDirection w:val="btLr"/>
      <w:textAlignment w:val="top"/>
      <w:outlineLvl w:val="0"/>
    </w:pPr>
    <w:rPr>
      <w:rFonts w:ascii="Times New Roman" w:eastAsia="Times New Roman" w:hAnsi="Times New Roman" w:cs="Times New Roman"/>
      <w:position w:val="-1"/>
      <w:szCs w:val="24"/>
    </w:rPr>
  </w:style>
  <w:style w:type="paragraph" w:customStyle="1" w:styleId="Level2">
    <w:name w:val="Level 2"/>
    <w:basedOn w:val="Normal"/>
    <w:rsid w:val="00F23369"/>
    <w:pPr>
      <w:numPr>
        <w:ilvl w:val="1"/>
        <w:numId w:val="9"/>
      </w:numPr>
      <w:suppressAutoHyphens/>
      <w:spacing w:after="220" w:line="360" w:lineRule="auto"/>
      <w:ind w:leftChars="-1" w:left="-1" w:hangingChars="1" w:hanging="1"/>
      <w:jc w:val="both"/>
      <w:textDirection w:val="btLr"/>
      <w:textAlignment w:val="top"/>
      <w:outlineLvl w:val="1"/>
    </w:pPr>
    <w:rPr>
      <w:rFonts w:ascii="Times New Roman" w:eastAsia="Times New Roman" w:hAnsi="Times New Roman" w:cs="Times New Roman"/>
      <w:position w:val="-1"/>
      <w:szCs w:val="24"/>
    </w:rPr>
  </w:style>
  <w:style w:type="paragraph" w:customStyle="1" w:styleId="Level3">
    <w:name w:val="Level 3"/>
    <w:basedOn w:val="Normal"/>
    <w:rsid w:val="00F23369"/>
    <w:pPr>
      <w:numPr>
        <w:ilvl w:val="2"/>
        <w:numId w:val="9"/>
      </w:numPr>
      <w:suppressAutoHyphens/>
      <w:spacing w:after="220" w:line="360" w:lineRule="auto"/>
      <w:ind w:leftChars="-1" w:left="-1" w:hangingChars="1" w:hanging="1"/>
      <w:jc w:val="both"/>
      <w:textDirection w:val="btLr"/>
      <w:textAlignment w:val="top"/>
      <w:outlineLvl w:val="2"/>
    </w:pPr>
    <w:rPr>
      <w:rFonts w:ascii="Times New Roman" w:eastAsia="Times New Roman" w:hAnsi="Times New Roman" w:cs="Times New Roman"/>
      <w:position w:val="-1"/>
      <w:szCs w:val="24"/>
    </w:rPr>
  </w:style>
  <w:style w:type="paragraph" w:customStyle="1" w:styleId="Level4">
    <w:name w:val="Level 4"/>
    <w:basedOn w:val="Normal"/>
    <w:rsid w:val="00F23369"/>
    <w:pPr>
      <w:numPr>
        <w:ilvl w:val="3"/>
        <w:numId w:val="9"/>
      </w:numPr>
      <w:suppressAutoHyphens/>
      <w:spacing w:after="220" w:line="360" w:lineRule="auto"/>
      <w:ind w:leftChars="-1" w:left="-1" w:hangingChars="1" w:hanging="1"/>
      <w:jc w:val="both"/>
      <w:textDirection w:val="btLr"/>
      <w:textAlignment w:val="top"/>
      <w:outlineLvl w:val="3"/>
    </w:pPr>
    <w:rPr>
      <w:rFonts w:ascii="Times New Roman" w:eastAsia="Times New Roman" w:hAnsi="Times New Roman" w:cs="Times New Roman"/>
      <w:position w:val="-1"/>
      <w:szCs w:val="24"/>
    </w:rPr>
  </w:style>
  <w:style w:type="paragraph" w:customStyle="1" w:styleId="Level5">
    <w:name w:val="Level 5"/>
    <w:basedOn w:val="Normal"/>
    <w:rsid w:val="00F23369"/>
    <w:pPr>
      <w:numPr>
        <w:ilvl w:val="4"/>
        <w:numId w:val="9"/>
      </w:numPr>
      <w:suppressAutoHyphens/>
      <w:spacing w:after="220" w:line="360" w:lineRule="auto"/>
      <w:ind w:leftChars="-1" w:left="-1" w:hangingChars="1" w:hanging="1"/>
      <w:jc w:val="both"/>
      <w:textDirection w:val="btLr"/>
      <w:textAlignment w:val="top"/>
      <w:outlineLvl w:val="4"/>
    </w:pPr>
    <w:rPr>
      <w:rFonts w:ascii="Times New Roman" w:eastAsia="Times New Roman" w:hAnsi="Times New Roman" w:cs="Times New Roman"/>
      <w:position w:val="-1"/>
      <w:szCs w:val="24"/>
    </w:rPr>
  </w:style>
  <w:style w:type="paragraph" w:customStyle="1" w:styleId="Level6">
    <w:name w:val="Level 6"/>
    <w:basedOn w:val="Normal"/>
    <w:rsid w:val="00F23369"/>
    <w:pPr>
      <w:numPr>
        <w:ilvl w:val="5"/>
        <w:numId w:val="9"/>
      </w:numPr>
      <w:suppressAutoHyphens/>
      <w:spacing w:after="220" w:line="360" w:lineRule="auto"/>
      <w:ind w:leftChars="-1" w:left="-1" w:hangingChars="1" w:hanging="1"/>
      <w:jc w:val="both"/>
      <w:textDirection w:val="btLr"/>
      <w:textAlignment w:val="top"/>
      <w:outlineLvl w:val="5"/>
    </w:pPr>
    <w:rPr>
      <w:rFonts w:ascii="Times New Roman" w:eastAsia="Times New Roman" w:hAnsi="Times New Roman" w:cs="Times New Roman"/>
      <w:position w:val="-1"/>
      <w:szCs w:val="24"/>
    </w:rPr>
  </w:style>
  <w:style w:type="paragraph" w:styleId="ListParagraph">
    <w:name w:val="List Paragraph"/>
    <w:basedOn w:val="Normal"/>
    <w:uiPriority w:val="34"/>
    <w:qFormat/>
    <w:rsid w:val="00F21857"/>
    <w:pPr>
      <w:suppressAutoHyphens/>
      <w:spacing w:line="1" w:lineRule="atLeast"/>
      <w:ind w:leftChars="-1" w:left="720" w:hangingChars="1" w:hanging="1"/>
      <w:contextualSpacing/>
      <w:textDirection w:val="btLr"/>
      <w:textAlignment w:val="top"/>
      <w:outlineLvl w:val="0"/>
    </w:pPr>
    <w:rPr>
      <w:rFonts w:ascii="Times New Roman" w:eastAsia="Times New Roman" w:hAnsi="Times New Roman" w:cs="Times New Roman"/>
      <w:position w:val="-1"/>
      <w:sz w:val="24"/>
      <w:szCs w:val="24"/>
      <w:lang w:eastAsia="en-US"/>
    </w:rPr>
  </w:style>
  <w:style w:type="paragraph" w:styleId="Revision">
    <w:name w:val="Revision"/>
    <w:hidden/>
    <w:uiPriority w:val="99"/>
    <w:semiHidden/>
    <w:rsid w:val="00427C9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2756</Words>
  <Characters>15711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Holder</dc:creator>
  <cp:lastModifiedBy>Robert Holder</cp:lastModifiedBy>
  <cp:revision>3</cp:revision>
  <dcterms:created xsi:type="dcterms:W3CDTF">2023-07-27T10:25:00Z</dcterms:created>
  <dcterms:modified xsi:type="dcterms:W3CDTF">2023-07-27T10:26:00Z</dcterms:modified>
</cp:coreProperties>
</file>